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5D5E1" w14:textId="23596E29" w:rsidR="00A91CB7" w:rsidRPr="00B26045" w:rsidRDefault="00A91CB7" w:rsidP="00A91CB7">
      <w:pPr>
        <w:pStyle w:val="Nagwek1"/>
        <w:jc w:val="center"/>
        <w:rPr>
          <w:rFonts w:asciiTheme="minorHAnsi" w:hAnsiTheme="minorHAnsi"/>
          <w:b w:val="0"/>
          <w:bCs w:val="0"/>
        </w:rPr>
      </w:pPr>
      <w:r w:rsidRPr="00B26045">
        <w:rPr>
          <w:rFonts w:asciiTheme="minorHAnsi" w:hAnsiTheme="minorHAnsi"/>
          <w:color w:val="auto"/>
        </w:rPr>
        <w:t xml:space="preserve">Zapytanie ofertowe nr </w:t>
      </w:r>
      <w:r w:rsidR="00100CAD" w:rsidRPr="00100CAD">
        <w:rPr>
          <w:rFonts w:asciiTheme="minorHAnsi" w:hAnsiTheme="minorHAnsi"/>
          <w:color w:val="auto"/>
        </w:rPr>
        <w:t xml:space="preserve">  </w:t>
      </w:r>
      <w:r w:rsidR="00B35F70">
        <w:rPr>
          <w:rFonts w:asciiTheme="minorHAnsi" w:hAnsiTheme="minorHAnsi"/>
          <w:color w:val="auto"/>
        </w:rPr>
        <w:t>2</w:t>
      </w:r>
      <w:r w:rsidR="00100CAD" w:rsidRPr="00100CAD">
        <w:rPr>
          <w:rFonts w:asciiTheme="minorHAnsi" w:hAnsiTheme="minorHAnsi"/>
          <w:color w:val="auto"/>
        </w:rPr>
        <w:t>/MM/202</w:t>
      </w:r>
      <w:r w:rsidR="00B35F70">
        <w:rPr>
          <w:rFonts w:asciiTheme="minorHAnsi" w:hAnsiTheme="minorHAnsi"/>
          <w:color w:val="auto"/>
        </w:rPr>
        <w:t>6</w:t>
      </w:r>
      <w:bookmarkStart w:id="0" w:name="_GoBack"/>
      <w:bookmarkEnd w:id="0"/>
      <w:r w:rsidR="00100CAD" w:rsidRPr="00100CAD">
        <w:rPr>
          <w:rFonts w:asciiTheme="minorHAnsi" w:hAnsiTheme="minorHAnsi"/>
          <w:color w:val="auto"/>
        </w:rPr>
        <w:t>/ z dnia 0</w:t>
      </w:r>
      <w:r w:rsidR="00E91EC3">
        <w:rPr>
          <w:rFonts w:asciiTheme="minorHAnsi" w:hAnsiTheme="minorHAnsi"/>
          <w:color w:val="auto"/>
        </w:rPr>
        <w:t>2</w:t>
      </w:r>
      <w:r w:rsidR="00100CAD" w:rsidRPr="00100CAD">
        <w:rPr>
          <w:rFonts w:asciiTheme="minorHAnsi" w:hAnsiTheme="minorHAnsi"/>
          <w:color w:val="auto"/>
        </w:rPr>
        <w:t>.</w:t>
      </w:r>
      <w:r w:rsidR="00E91EC3">
        <w:rPr>
          <w:rFonts w:asciiTheme="minorHAnsi" w:hAnsiTheme="minorHAnsi"/>
          <w:color w:val="auto"/>
        </w:rPr>
        <w:t>04</w:t>
      </w:r>
      <w:r w:rsidR="00100CAD" w:rsidRPr="00100CAD">
        <w:rPr>
          <w:rFonts w:asciiTheme="minorHAnsi" w:hAnsiTheme="minorHAnsi"/>
          <w:color w:val="auto"/>
        </w:rPr>
        <w:t>.202</w:t>
      </w:r>
      <w:r w:rsidR="00E91EC3">
        <w:rPr>
          <w:rFonts w:asciiTheme="minorHAnsi" w:hAnsiTheme="minorHAnsi"/>
          <w:color w:val="auto"/>
        </w:rPr>
        <w:t>6</w:t>
      </w:r>
    </w:p>
    <w:p w14:paraId="22DAF906" w14:textId="77777777" w:rsidR="00A91CB7" w:rsidRPr="00B26045" w:rsidRDefault="00A91CB7" w:rsidP="00A91CB7">
      <w:pPr>
        <w:autoSpaceDE w:val="0"/>
        <w:adjustRightInd w:val="0"/>
        <w:spacing w:before="60" w:after="60" w:line="240" w:lineRule="auto"/>
        <w:jc w:val="center"/>
        <w:rPr>
          <w:rFonts w:cs="Arial"/>
          <w:b/>
          <w:bCs/>
        </w:rPr>
      </w:pPr>
    </w:p>
    <w:p w14:paraId="25473506" w14:textId="77777777" w:rsidR="00FB3F77" w:rsidRPr="00FB3F77" w:rsidRDefault="00A91CB7" w:rsidP="00FB3F77">
      <w:pPr>
        <w:pStyle w:val="Tekstpodstawowy"/>
        <w:spacing w:line="360" w:lineRule="auto"/>
        <w:rPr>
          <w:rFonts w:asciiTheme="minorHAnsi" w:hAnsiTheme="minorHAnsi" w:cstheme="minorHAnsi"/>
          <w:b/>
          <w:bCs/>
          <w:color w:val="FF0000"/>
        </w:rPr>
      </w:pPr>
      <w:r w:rsidRPr="006726EA">
        <w:rPr>
          <w:rFonts w:asciiTheme="minorHAnsi" w:hAnsiTheme="minorHAnsi" w:cstheme="minorHAnsi"/>
        </w:rPr>
        <w:t xml:space="preserve">Firma </w:t>
      </w:r>
      <w:r w:rsidR="00FB3F77" w:rsidRPr="00FB3F77">
        <w:rPr>
          <w:rFonts w:eastAsia="Calibri" w:cstheme="minorHAnsi"/>
          <w:b/>
          <w:color w:val="FF0000"/>
        </w:rPr>
        <w:t>MM LOGISTICS SPÓŁKA Z OGRANICZONĄ ODPOWIEDZIALNOŚCIĄ, z siedzibą w Słupsku</w:t>
      </w:r>
      <w:r w:rsidR="00FB3F77" w:rsidRPr="006E2B04">
        <w:rPr>
          <w:rFonts w:asciiTheme="minorHAnsi" w:hAnsiTheme="minorHAnsi" w:cstheme="minorHAnsi"/>
          <w:b/>
          <w:bCs/>
          <w:color w:val="FF0000"/>
        </w:rPr>
        <w:t xml:space="preserve"> </w:t>
      </w:r>
      <w:r w:rsidRPr="006E2B04">
        <w:rPr>
          <w:rFonts w:asciiTheme="minorHAnsi" w:hAnsiTheme="minorHAnsi" w:cstheme="minorHAnsi"/>
          <w:b/>
          <w:bCs/>
          <w:color w:val="FF0000"/>
        </w:rPr>
        <w:t xml:space="preserve">w związku z realizacją projektu </w:t>
      </w:r>
      <w:r w:rsidR="00FB3F77" w:rsidRPr="00FB3F77">
        <w:rPr>
          <w:rFonts w:asciiTheme="minorHAnsi" w:hAnsiTheme="minorHAnsi" w:cstheme="minorHAnsi"/>
          <w:b/>
          <w:bCs/>
          <w:color w:val="FF0000"/>
        </w:rPr>
        <w:t xml:space="preserve">pt. „Budowa ogólnodostępnej stacji ładowania pojazdów o napędzie elektrycznym o mocy  powyżej 50 kW w Słupsku przy ulicy Szczecińskiej 58.” </w:t>
      </w:r>
    </w:p>
    <w:p w14:paraId="45901E51" w14:textId="27F0726B" w:rsidR="00A91CB7" w:rsidRPr="00FB3F77" w:rsidRDefault="00A91CB7" w:rsidP="00FB3F77">
      <w:pPr>
        <w:pStyle w:val="Tekstpodstawowy"/>
        <w:spacing w:line="360" w:lineRule="auto"/>
        <w:rPr>
          <w:rFonts w:asciiTheme="minorHAnsi" w:hAnsiTheme="minorHAnsi" w:cstheme="minorHAnsi"/>
        </w:rPr>
      </w:pPr>
      <w:r w:rsidRPr="00FB3F77">
        <w:rPr>
          <w:rFonts w:asciiTheme="minorHAnsi" w:hAnsiTheme="minorHAnsi" w:cstheme="minorHAnsi"/>
        </w:rPr>
        <w:t>- realizowanego przez Zamawiającego</w:t>
      </w:r>
      <w:r w:rsidR="00F03BC1" w:rsidRPr="00FB3F77">
        <w:rPr>
          <w:rFonts w:asciiTheme="minorHAnsi" w:hAnsiTheme="minorHAnsi" w:cstheme="minorHAnsi"/>
        </w:rPr>
        <w:t xml:space="preserve">, współfinansowanego z </w:t>
      </w:r>
      <w:proofErr w:type="spellStart"/>
      <w:r w:rsidR="00F03BC1" w:rsidRPr="00FB3F77">
        <w:rPr>
          <w:rFonts w:asciiTheme="minorHAnsi" w:hAnsiTheme="minorHAnsi" w:cstheme="minorHAnsi"/>
        </w:rPr>
        <w:t>N</w:t>
      </w:r>
      <w:r w:rsidR="006E2B04" w:rsidRPr="00FB3F77">
        <w:rPr>
          <w:rFonts w:asciiTheme="minorHAnsi" w:hAnsiTheme="minorHAnsi" w:cstheme="minorHAnsi"/>
        </w:rPr>
        <w:t>F</w:t>
      </w:r>
      <w:r w:rsidR="00F03BC1" w:rsidRPr="00FB3F77">
        <w:rPr>
          <w:rFonts w:asciiTheme="minorHAnsi" w:hAnsiTheme="minorHAnsi" w:cstheme="minorHAnsi"/>
        </w:rPr>
        <w:t>OSiGW</w:t>
      </w:r>
      <w:proofErr w:type="spellEnd"/>
      <w:r w:rsidR="00FB3F77" w:rsidRPr="00FB3F77">
        <w:rPr>
          <w:rFonts w:asciiTheme="minorHAnsi" w:hAnsiTheme="minorHAnsi" w:cstheme="minorHAnsi"/>
        </w:rPr>
        <w:t xml:space="preserve"> w oparciu o umowę z </w:t>
      </w:r>
      <w:proofErr w:type="spellStart"/>
      <w:r w:rsidR="00FB3F77" w:rsidRPr="00FB3F77">
        <w:rPr>
          <w:rFonts w:asciiTheme="minorHAnsi" w:hAnsiTheme="minorHAnsi" w:cstheme="minorHAnsi"/>
        </w:rPr>
        <w:t>NFOSiGW</w:t>
      </w:r>
      <w:proofErr w:type="spellEnd"/>
      <w:r w:rsidRPr="00FB3F77">
        <w:rPr>
          <w:rFonts w:asciiTheme="minorHAnsi" w:hAnsiTheme="minorHAnsi" w:cstheme="minorHAnsi"/>
        </w:rPr>
        <w:t>, zwraca się do Państwa z prośbą o przedstawienie swojej oferty poprzez wypełnienie formularza załączonego do niniejszego zapytania ofertowego zgodnie z poniższymi wymaganiami</w:t>
      </w:r>
      <w:r w:rsidRPr="00FB3F77">
        <w:t>:</w:t>
      </w:r>
    </w:p>
    <w:p w14:paraId="44E7D9AD" w14:textId="4D97AC31" w:rsidR="00A91CB7" w:rsidRPr="00B26045" w:rsidRDefault="004778BD" w:rsidP="004778BD">
      <w:pPr>
        <w:tabs>
          <w:tab w:val="left" w:pos="2094"/>
        </w:tabs>
        <w:autoSpaceDE w:val="0"/>
        <w:adjustRightInd w:val="0"/>
        <w:spacing w:before="60" w:after="60" w:line="240" w:lineRule="auto"/>
        <w:jc w:val="both"/>
        <w:rPr>
          <w:rFonts w:cs="Arial"/>
          <w:b/>
          <w:bCs/>
        </w:rPr>
      </w:pPr>
      <w:r>
        <w:rPr>
          <w:rFonts w:cs="Arial"/>
          <w:b/>
          <w:bCs/>
        </w:rPr>
        <w:tab/>
      </w:r>
    </w:p>
    <w:p w14:paraId="0D9689EF" w14:textId="77777777" w:rsidR="00A91CB7" w:rsidRPr="00B26045" w:rsidRDefault="00A91CB7" w:rsidP="00A91CB7">
      <w:pPr>
        <w:autoSpaceDE w:val="0"/>
        <w:adjustRightInd w:val="0"/>
        <w:spacing w:before="60" w:after="60" w:line="240" w:lineRule="auto"/>
        <w:jc w:val="center"/>
        <w:rPr>
          <w:rFonts w:cs="Arial"/>
          <w:b/>
          <w:bCs/>
        </w:rPr>
      </w:pPr>
      <w:r w:rsidRPr="00B26045">
        <w:rPr>
          <w:rFonts w:cs="Arial"/>
          <w:b/>
          <w:bCs/>
        </w:rPr>
        <w:t>1. NAZWA I ADRES ZAMAWIAJĄCEGO:</w:t>
      </w:r>
    </w:p>
    <w:tbl>
      <w:tblPr>
        <w:tblStyle w:val="Tabela-Siatka"/>
        <w:tblW w:w="0" w:type="auto"/>
        <w:tblLook w:val="04A0" w:firstRow="1" w:lastRow="0" w:firstColumn="1" w:lastColumn="0" w:noHBand="0" w:noVBand="1"/>
      </w:tblPr>
      <w:tblGrid>
        <w:gridCol w:w="9062"/>
      </w:tblGrid>
      <w:tr w:rsidR="00A91CB7" w:rsidRPr="00FB3F77" w14:paraId="5D94D9EA" w14:textId="77777777" w:rsidTr="000E24AA">
        <w:tc>
          <w:tcPr>
            <w:tcW w:w="9212" w:type="dxa"/>
          </w:tcPr>
          <w:p w14:paraId="7BD60BEF" w14:textId="60D69EC6" w:rsidR="00F03BC1" w:rsidRPr="00FB3F77" w:rsidRDefault="00FB3F77" w:rsidP="000E24AA">
            <w:pPr>
              <w:rPr>
                <w:rFonts w:eastAsia="Calibri" w:cstheme="minorHAnsi"/>
                <w:bCs/>
              </w:rPr>
            </w:pPr>
            <w:r w:rsidRPr="00FB3F77">
              <w:rPr>
                <w:rFonts w:eastAsia="Calibri" w:cstheme="minorHAnsi"/>
                <w:bCs/>
                <w:color w:val="FF0000"/>
              </w:rPr>
              <w:t>MM LOGISTICS SPÓŁKA Z OGRANICZONĄ ODPOWIEDZIALNOŚCIĄ, z siedzibą w Słupsku, ul. Szczecińska 58, 76-200 Słupsk, wpisaną pod numerem KRS 0000571275 do rejestru przedsiębiorców Krajowego Rejestru Sądowego prowadzonego przez Sąd Rejonowy w Koszalinie, Wydział IX Wydział Gospodarczy Krajowego Rejestru Sądowego Krajowego Rejestru Sądowego, NIP: 4990653883, REGON: 362341775</w:t>
            </w:r>
          </w:p>
        </w:tc>
      </w:tr>
    </w:tbl>
    <w:p w14:paraId="3278DD38" w14:textId="77777777" w:rsidR="00A91CB7" w:rsidRPr="00FB3F77" w:rsidRDefault="00A91CB7" w:rsidP="00A91CB7">
      <w:pPr>
        <w:autoSpaceDE w:val="0"/>
        <w:adjustRightInd w:val="0"/>
        <w:spacing w:before="60" w:after="60" w:line="240" w:lineRule="auto"/>
        <w:jc w:val="both"/>
        <w:rPr>
          <w:rFonts w:asciiTheme="minorHAnsi" w:hAnsiTheme="minorHAnsi" w:cstheme="minorHAnsi"/>
          <w:bCs/>
        </w:rPr>
      </w:pPr>
    </w:p>
    <w:p w14:paraId="094671AD" w14:textId="77777777" w:rsidR="00FB3CCF" w:rsidRPr="00FB3F77" w:rsidRDefault="00CB51A2">
      <w:pPr>
        <w:pStyle w:val="Standard"/>
        <w:spacing w:before="60" w:after="60"/>
        <w:jc w:val="center"/>
        <w:rPr>
          <w:rFonts w:asciiTheme="minorHAnsi" w:hAnsiTheme="minorHAnsi" w:cstheme="minorHAnsi"/>
          <w:bCs/>
        </w:rPr>
      </w:pPr>
      <w:r w:rsidRPr="00FB3F77">
        <w:rPr>
          <w:rFonts w:asciiTheme="minorHAnsi" w:hAnsiTheme="minorHAnsi" w:cstheme="minorHAnsi"/>
          <w:bCs/>
        </w:rPr>
        <w:t>2. OSOBA DO KONTAKTU:</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A91CB7" w:rsidRPr="00FB3F77" w14:paraId="464444DD" w14:textId="77777777">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B192C6F" w14:textId="7922045F" w:rsidR="00C5095B" w:rsidRPr="00FB3F77" w:rsidRDefault="00CB51A2" w:rsidP="00C5095B">
            <w:pPr>
              <w:pStyle w:val="Tytu"/>
              <w:keepLines/>
              <w:spacing w:line="288" w:lineRule="auto"/>
              <w:jc w:val="left"/>
              <w:rPr>
                <w:rFonts w:asciiTheme="minorHAnsi" w:hAnsiTheme="minorHAnsi" w:cstheme="minorHAnsi"/>
                <w:b w:val="0"/>
                <w:bCs/>
                <w:color w:val="FF0000"/>
                <w:sz w:val="22"/>
                <w:szCs w:val="22"/>
              </w:rPr>
            </w:pPr>
            <w:r w:rsidRPr="00FB3F77">
              <w:rPr>
                <w:rFonts w:asciiTheme="minorHAnsi" w:hAnsiTheme="minorHAnsi" w:cstheme="minorHAnsi"/>
                <w:b w:val="0"/>
                <w:bCs/>
                <w:sz w:val="22"/>
                <w:szCs w:val="22"/>
              </w:rPr>
              <w:t>Imię i nazwisko:</w:t>
            </w:r>
            <w:r w:rsidR="00A91CB7" w:rsidRPr="00FB3F77">
              <w:rPr>
                <w:rFonts w:asciiTheme="minorHAnsi" w:hAnsiTheme="minorHAnsi" w:cstheme="minorHAnsi"/>
                <w:b w:val="0"/>
                <w:bCs/>
                <w:sz w:val="22"/>
                <w:szCs w:val="22"/>
              </w:rPr>
              <w:t xml:space="preserve"> </w:t>
            </w:r>
            <w:r w:rsidR="00FB3F77" w:rsidRPr="00FB3F77">
              <w:rPr>
                <w:rFonts w:asciiTheme="minorHAnsi" w:hAnsiTheme="minorHAnsi" w:cstheme="minorHAnsi"/>
                <w:b w:val="0"/>
                <w:bCs/>
                <w:color w:val="FF0000"/>
                <w:sz w:val="22"/>
                <w:szCs w:val="22"/>
              </w:rPr>
              <w:t>Maciej Muzyka</w:t>
            </w:r>
          </w:p>
          <w:p w14:paraId="51B9216D" w14:textId="332A43FD" w:rsidR="00A91CB7" w:rsidRPr="00100CAD" w:rsidRDefault="00C5095B" w:rsidP="00C5095B">
            <w:pPr>
              <w:pStyle w:val="Tytu"/>
              <w:keepLines/>
              <w:spacing w:line="288" w:lineRule="auto"/>
              <w:jc w:val="left"/>
              <w:rPr>
                <w:rFonts w:asciiTheme="minorHAnsi" w:hAnsiTheme="minorHAnsi" w:cstheme="minorHAnsi"/>
                <w:b w:val="0"/>
                <w:bCs/>
                <w:color w:val="FF0000"/>
                <w:sz w:val="22"/>
                <w:szCs w:val="22"/>
              </w:rPr>
            </w:pPr>
            <w:r w:rsidRPr="00100CAD">
              <w:rPr>
                <w:rFonts w:asciiTheme="minorHAnsi" w:hAnsiTheme="minorHAnsi" w:cstheme="minorHAnsi"/>
                <w:b w:val="0"/>
                <w:bCs/>
                <w:color w:val="FF0000"/>
                <w:sz w:val="22"/>
                <w:szCs w:val="22"/>
              </w:rPr>
              <w:t xml:space="preserve">MAIL: </w:t>
            </w:r>
            <w:hyperlink r:id="rId7" w:tgtFrame="_blank" w:history="1">
              <w:r w:rsidR="00FB3F77" w:rsidRPr="00100CAD">
                <w:rPr>
                  <w:rStyle w:val="Hipercze"/>
                  <w:rFonts w:asciiTheme="minorHAnsi" w:hAnsiTheme="minorHAnsi" w:cstheme="minorHAnsi"/>
                  <w:b w:val="0"/>
                  <w:bCs/>
                  <w:sz w:val="22"/>
                  <w:szCs w:val="22"/>
                </w:rPr>
                <w:t>mmlogistics.office@gmail.com</w:t>
              </w:r>
            </w:hyperlink>
          </w:p>
        </w:tc>
      </w:tr>
    </w:tbl>
    <w:p w14:paraId="4412AC33" w14:textId="77777777" w:rsidR="00FB3CCF" w:rsidRDefault="00FB3CCF">
      <w:pPr>
        <w:pStyle w:val="Standard"/>
        <w:spacing w:before="60" w:after="60"/>
        <w:jc w:val="center"/>
        <w:rPr>
          <w:rFonts w:cs="Arial"/>
          <w:b/>
          <w:bCs/>
          <w:lang w:val="de-DE"/>
        </w:rPr>
      </w:pPr>
    </w:p>
    <w:p w14:paraId="4D15E3A8" w14:textId="77777777" w:rsidR="007578E6" w:rsidRDefault="007578E6" w:rsidP="007578E6">
      <w:pPr>
        <w:pStyle w:val="Standard"/>
        <w:spacing w:before="60" w:after="60"/>
        <w:jc w:val="center"/>
        <w:rPr>
          <w:rFonts w:cs="Arial"/>
          <w:b/>
          <w:bCs/>
        </w:rPr>
      </w:pPr>
      <w:r>
        <w:rPr>
          <w:rFonts w:cs="Arial"/>
          <w:b/>
          <w:bCs/>
        </w:rPr>
        <w:t>3. TRYB UDZIELANIA ZAMÓWIENIA:</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454025C7"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BCB800B" w14:textId="77777777" w:rsidR="007578E6" w:rsidRDefault="007578E6" w:rsidP="0012501D">
            <w:pPr>
              <w:pStyle w:val="Standard"/>
              <w:spacing w:before="60" w:after="0"/>
              <w:jc w:val="center"/>
              <w:rPr>
                <w:rFonts w:cs="Arial"/>
                <w:b/>
              </w:rPr>
            </w:pPr>
            <w:r>
              <w:rPr>
                <w:rFonts w:cs="Arial"/>
                <w:b/>
              </w:rPr>
              <w:t xml:space="preserve">Zamówienie zostanie udzielone </w:t>
            </w:r>
            <w:r w:rsidRPr="00400B22">
              <w:rPr>
                <w:rFonts w:cs="Arial"/>
                <w:b/>
                <w:bCs/>
              </w:rPr>
              <w:t>w sposób przejrzysty, proporcjonalny, zapewniający zachowanie uczciwej konkurencji oraz równe traktowanie wykonawców lub dostawców</w:t>
            </w:r>
          </w:p>
          <w:p w14:paraId="28FC01EF" w14:textId="77777777" w:rsidR="007578E6" w:rsidRDefault="007578E6" w:rsidP="0012501D">
            <w:pPr>
              <w:pStyle w:val="Standard"/>
              <w:spacing w:before="60" w:after="0"/>
              <w:jc w:val="both"/>
              <w:rPr>
                <w:rFonts w:cs="Arial"/>
              </w:rPr>
            </w:pPr>
            <w:r>
              <w:rPr>
                <w:rFonts w:cs="Arial"/>
              </w:rPr>
              <w:t>Szacowana wartość zamówienia: powyżej 50 tys. PLN netto, tj. bez podatku od towarów i usług (VAT).</w:t>
            </w:r>
          </w:p>
          <w:p w14:paraId="66E302CA" w14:textId="77777777" w:rsidR="007578E6" w:rsidRDefault="007578E6" w:rsidP="0012501D">
            <w:pPr>
              <w:pStyle w:val="Standard"/>
              <w:spacing w:before="60" w:after="0"/>
              <w:jc w:val="both"/>
              <w:rPr>
                <w:rFonts w:cs="Arial"/>
              </w:rPr>
            </w:pPr>
          </w:p>
          <w:p w14:paraId="2DEEFED6" w14:textId="77777777" w:rsidR="007578E6" w:rsidRDefault="007578E6" w:rsidP="0012501D">
            <w:pPr>
              <w:pStyle w:val="Standard"/>
              <w:spacing w:before="60" w:after="0"/>
              <w:jc w:val="both"/>
              <w:rPr>
                <w:rFonts w:cs="Arial"/>
              </w:rPr>
            </w:pPr>
            <w:r>
              <w:rPr>
                <w:rFonts w:cs="Arial"/>
              </w:rPr>
              <w:t>Sposób ponoszenia wydatków jest zgodny z zasadą uczciwej konkurencji.</w:t>
            </w:r>
          </w:p>
          <w:p w14:paraId="44B33075" w14:textId="77777777" w:rsidR="007578E6" w:rsidRDefault="007578E6" w:rsidP="0012501D">
            <w:pPr>
              <w:pStyle w:val="Standard"/>
              <w:spacing w:before="60" w:after="0"/>
              <w:jc w:val="both"/>
              <w:rPr>
                <w:rFonts w:cs="Arial"/>
              </w:rPr>
            </w:pPr>
          </w:p>
          <w:p w14:paraId="2956D4BE" w14:textId="77777777" w:rsidR="007578E6" w:rsidRDefault="007578E6" w:rsidP="0012501D">
            <w:pPr>
              <w:pStyle w:val="Standard"/>
              <w:spacing w:before="60" w:after="0"/>
              <w:jc w:val="both"/>
              <w:rPr>
                <w:rFonts w:cs="Arial"/>
              </w:rPr>
            </w:pPr>
            <w:r>
              <w:rPr>
                <w:rFonts w:cs="Arial"/>
              </w:rPr>
              <w:t>Zapytanie ofertowe przygotowano tak aby:</w:t>
            </w:r>
          </w:p>
          <w:p w14:paraId="032C4782" w14:textId="77777777" w:rsidR="007578E6" w:rsidRPr="002A2AC5" w:rsidRDefault="007578E6" w:rsidP="0012501D">
            <w:pPr>
              <w:pStyle w:val="Standard"/>
              <w:spacing w:before="60" w:after="0"/>
              <w:jc w:val="both"/>
              <w:rPr>
                <w:rFonts w:cs="Arial"/>
              </w:rPr>
            </w:pPr>
            <w:r w:rsidRPr="002A2AC5">
              <w:rPr>
                <w:rFonts w:cs="Arial"/>
              </w:rPr>
              <w:t>a) przygotować i przeprowadzić postępowanie</w:t>
            </w:r>
            <w:r>
              <w:rPr>
                <w:rFonts w:cs="Arial"/>
              </w:rPr>
              <w:t xml:space="preserve"> wyboru Wykonawców lub Dostawców</w:t>
            </w:r>
            <w:r w:rsidRPr="002A2AC5">
              <w:rPr>
                <w:rFonts w:cs="Arial"/>
              </w:rPr>
              <w:t xml:space="preserve"> w sposób przejrzysty, proporcjonalny, zapewniający zachowanie uczciwej konkurencji oraz równe traktowanie wykonawców</w:t>
            </w:r>
            <w:r>
              <w:rPr>
                <w:rFonts w:cs="Arial"/>
              </w:rPr>
              <w:t xml:space="preserve"> lub dostawców</w:t>
            </w:r>
            <w:r w:rsidRPr="002A2AC5">
              <w:rPr>
                <w:rFonts w:cs="Arial"/>
              </w:rPr>
              <w:t xml:space="preserve">, </w:t>
            </w:r>
          </w:p>
          <w:p w14:paraId="54BFE878" w14:textId="77777777" w:rsidR="007578E6" w:rsidRPr="002A2AC5" w:rsidRDefault="007578E6" w:rsidP="0012501D">
            <w:pPr>
              <w:pStyle w:val="Standard"/>
              <w:spacing w:before="60" w:after="0"/>
              <w:jc w:val="both"/>
              <w:rPr>
                <w:rFonts w:cs="Arial"/>
              </w:rPr>
            </w:pPr>
            <w:r w:rsidRPr="002A2AC5">
              <w:rPr>
                <w:rFonts w:cs="Arial"/>
              </w:rPr>
              <w:t xml:space="preserve">b) udzielić zamówienia w sposób zapewniający uzyskanie najlepszych efektów zamówienia w stosunku do poniesionych nakładów, </w:t>
            </w:r>
          </w:p>
          <w:p w14:paraId="61461DCF" w14:textId="77777777" w:rsidR="007578E6" w:rsidRPr="002A2AC5" w:rsidRDefault="007578E6" w:rsidP="0012501D">
            <w:pPr>
              <w:pStyle w:val="Standard"/>
              <w:spacing w:before="60" w:after="0"/>
              <w:jc w:val="both"/>
              <w:rPr>
                <w:rFonts w:cs="Arial"/>
              </w:rPr>
            </w:pPr>
            <w:r w:rsidRPr="002A2AC5">
              <w:rPr>
                <w:rFonts w:cs="Arial"/>
              </w:rPr>
              <w:t xml:space="preserve">c) zawierać umowy w formie pisemnej (chyba, że dla danej czynności zastrzeżona jest inna szczególna forma), </w:t>
            </w:r>
          </w:p>
          <w:p w14:paraId="59F2735A" w14:textId="77777777" w:rsidR="007578E6" w:rsidRDefault="007578E6" w:rsidP="0012501D">
            <w:pPr>
              <w:pStyle w:val="Standard"/>
              <w:spacing w:before="60" w:after="0"/>
              <w:jc w:val="both"/>
              <w:rPr>
                <w:rFonts w:cs="Arial"/>
              </w:rPr>
            </w:pPr>
            <w:r w:rsidRPr="002A2AC5">
              <w:rPr>
                <w:rFonts w:cs="Arial"/>
              </w:rPr>
              <w:t>d) zapewnić, aby czynności związane z przygotowaniem oraz przeprowadzeniem postępowania o udzielenie zamówienia wykonywały osoby zapewniające bezstronność i obiektywizm.</w:t>
            </w:r>
          </w:p>
        </w:tc>
      </w:tr>
    </w:tbl>
    <w:p w14:paraId="48F61437" w14:textId="77777777" w:rsidR="007578E6" w:rsidRDefault="007578E6" w:rsidP="007578E6">
      <w:pPr>
        <w:pStyle w:val="Standard"/>
        <w:spacing w:before="60" w:after="60"/>
        <w:jc w:val="center"/>
        <w:rPr>
          <w:rFonts w:cs="Arial"/>
          <w:b/>
          <w:bCs/>
        </w:rPr>
      </w:pPr>
    </w:p>
    <w:p w14:paraId="2372626A" w14:textId="77777777" w:rsidR="007578E6" w:rsidRDefault="007578E6" w:rsidP="007578E6">
      <w:pPr>
        <w:pStyle w:val="Standard"/>
        <w:spacing w:before="60" w:after="60"/>
        <w:jc w:val="center"/>
        <w:rPr>
          <w:rFonts w:cs="Arial"/>
          <w:b/>
          <w:bCs/>
        </w:rPr>
      </w:pPr>
      <w:r>
        <w:rPr>
          <w:rFonts w:cs="Arial"/>
          <w:b/>
          <w:bCs/>
        </w:rPr>
        <w:t>4. WSPÓLNY SŁOWNIK ZAMÓWIEŃ (CPV):</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0776A8A0"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6C388C2" w14:textId="40411A37" w:rsidR="007578E6" w:rsidRDefault="007578E6" w:rsidP="007578E6">
            <w:pPr>
              <w:pStyle w:val="Standard"/>
              <w:spacing w:after="0"/>
              <w:rPr>
                <w:rFonts w:cs="Calibri"/>
                <w:b/>
                <w:bCs/>
              </w:rPr>
            </w:pPr>
            <w:bookmarkStart w:id="1" w:name="_Hlk69073662"/>
            <w:r>
              <w:rPr>
                <w:rFonts w:cs="Calibri"/>
                <w:b/>
                <w:bCs/>
              </w:rPr>
              <w:t>Główne CPV dla zamówienia:</w:t>
            </w:r>
          </w:p>
          <w:p w14:paraId="2A699E10" w14:textId="2C15434C" w:rsidR="007578E6" w:rsidRDefault="007578E6" w:rsidP="007578E6">
            <w:pPr>
              <w:pStyle w:val="Standard"/>
              <w:spacing w:after="0"/>
              <w:rPr>
                <w:rFonts w:cs="Calibri"/>
                <w:b/>
                <w:bCs/>
              </w:rPr>
            </w:pPr>
            <w:r w:rsidRPr="006F1176">
              <w:rPr>
                <w:rFonts w:cs="Calibri"/>
                <w:b/>
                <w:bCs/>
              </w:rPr>
              <w:lastRenderedPageBreak/>
              <w:t xml:space="preserve">CPV: </w:t>
            </w:r>
            <w:r w:rsidRPr="005B61C5">
              <w:rPr>
                <w:rFonts w:cs="Calibri"/>
                <w:b/>
                <w:bCs/>
              </w:rPr>
              <w:t xml:space="preserve"> </w:t>
            </w:r>
            <w:bookmarkEnd w:id="1"/>
            <w:r w:rsidRPr="00ED2220">
              <w:rPr>
                <w:rFonts w:cs="Calibri"/>
                <w:b/>
                <w:bCs/>
              </w:rPr>
              <w:t>31158000-8</w:t>
            </w:r>
            <w:r>
              <w:rPr>
                <w:rFonts w:cs="Calibri"/>
                <w:b/>
                <w:bCs/>
              </w:rPr>
              <w:t xml:space="preserve"> – ŁADOWARKI </w:t>
            </w:r>
          </w:p>
          <w:p w14:paraId="0ABAEF42" w14:textId="77777777" w:rsidR="007578E6" w:rsidRDefault="007578E6" w:rsidP="007578E6">
            <w:pPr>
              <w:pStyle w:val="Standard"/>
              <w:spacing w:after="0"/>
              <w:rPr>
                <w:rFonts w:cs="Calibri"/>
                <w:b/>
                <w:bCs/>
              </w:rPr>
            </w:pPr>
            <w:r>
              <w:rPr>
                <w:rFonts w:cs="Calibri"/>
                <w:b/>
                <w:bCs/>
              </w:rPr>
              <w:t xml:space="preserve">CPV: </w:t>
            </w:r>
            <w:r w:rsidRPr="007578E6">
              <w:rPr>
                <w:rFonts w:cs="Calibri"/>
                <w:b/>
                <w:bCs/>
              </w:rPr>
              <w:t>45223300-9</w:t>
            </w:r>
            <w:r>
              <w:rPr>
                <w:rFonts w:cs="Calibri"/>
                <w:b/>
                <w:bCs/>
              </w:rPr>
              <w:t xml:space="preserve">  - </w:t>
            </w:r>
            <w:r w:rsidRPr="007578E6">
              <w:rPr>
                <w:rFonts w:cs="Calibri"/>
                <w:b/>
                <w:bCs/>
              </w:rPr>
              <w:t>Roboty budowlane w zakresie parkingów</w:t>
            </w:r>
          </w:p>
          <w:p w14:paraId="1C4B1523" w14:textId="147CE5EB" w:rsidR="008F5835" w:rsidRPr="001C541A" w:rsidRDefault="008F5835" w:rsidP="007578E6">
            <w:pPr>
              <w:pStyle w:val="Standard"/>
              <w:spacing w:after="0"/>
              <w:rPr>
                <w:rFonts w:cs="Calibri"/>
                <w:b/>
                <w:bCs/>
              </w:rPr>
            </w:pPr>
            <w:r>
              <w:rPr>
                <w:rFonts w:cs="Calibri"/>
                <w:b/>
                <w:bCs/>
              </w:rPr>
              <w:t xml:space="preserve">CPV: </w:t>
            </w:r>
            <w:r w:rsidRPr="008F5835">
              <w:rPr>
                <w:rFonts w:cs="Calibri"/>
                <w:b/>
                <w:bCs/>
              </w:rPr>
              <w:t>CPV 51112200-2: Usługi instalowania sprzętu sterowania energią elektryczną</w:t>
            </w:r>
          </w:p>
        </w:tc>
      </w:tr>
    </w:tbl>
    <w:p w14:paraId="6E2FAB7C" w14:textId="77777777" w:rsidR="007578E6" w:rsidRDefault="007578E6" w:rsidP="007578E6">
      <w:pPr>
        <w:pStyle w:val="Standard"/>
        <w:spacing w:before="60" w:after="60"/>
        <w:rPr>
          <w:rFonts w:cs="Arial"/>
          <w:b/>
          <w:bCs/>
        </w:rPr>
      </w:pPr>
    </w:p>
    <w:p w14:paraId="43E674AA" w14:textId="77777777" w:rsidR="007578E6" w:rsidRDefault="007578E6" w:rsidP="007578E6">
      <w:pPr>
        <w:pStyle w:val="Standard"/>
        <w:spacing w:before="60" w:after="60"/>
        <w:rPr>
          <w:rFonts w:cs="Arial"/>
          <w:b/>
          <w:bCs/>
        </w:rPr>
      </w:pPr>
    </w:p>
    <w:p w14:paraId="35D29814" w14:textId="77777777" w:rsidR="007578E6" w:rsidRDefault="007578E6" w:rsidP="007578E6">
      <w:pPr>
        <w:pStyle w:val="Standard"/>
        <w:spacing w:before="60" w:after="60"/>
        <w:jc w:val="center"/>
        <w:rPr>
          <w:rFonts w:cs="Arial"/>
          <w:b/>
          <w:bCs/>
        </w:rPr>
      </w:pPr>
      <w:r>
        <w:rPr>
          <w:rFonts w:cs="Arial"/>
          <w:b/>
          <w:bCs/>
        </w:rPr>
        <w:t>5. DATA OGŁOSZENIA ZAPYTANIA OFERTOWEGO:</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rsidRPr="006F1176" w14:paraId="6BAEAC1A"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B20FD9F" w14:textId="0EABD5E9" w:rsidR="007578E6" w:rsidRPr="006F1176" w:rsidRDefault="00FB3F77" w:rsidP="00E91EC3">
            <w:pPr>
              <w:pStyle w:val="Standard"/>
              <w:spacing w:before="60" w:after="0"/>
              <w:jc w:val="both"/>
              <w:rPr>
                <w:rFonts w:cs="Arial"/>
                <w:b/>
                <w:bCs/>
              </w:rPr>
            </w:pPr>
            <w:r>
              <w:rPr>
                <w:rFonts w:cs="Arial"/>
                <w:b/>
                <w:bCs/>
                <w:color w:val="FF0000"/>
              </w:rPr>
              <w:t>0</w:t>
            </w:r>
            <w:r w:rsidR="00E91EC3">
              <w:rPr>
                <w:rFonts w:cs="Arial"/>
                <w:b/>
                <w:bCs/>
                <w:color w:val="FF0000"/>
              </w:rPr>
              <w:t>2</w:t>
            </w:r>
            <w:r w:rsidR="007578E6" w:rsidRPr="006E2B04">
              <w:rPr>
                <w:rFonts w:cs="Arial"/>
                <w:b/>
                <w:bCs/>
                <w:color w:val="FF0000"/>
              </w:rPr>
              <w:t>.</w:t>
            </w:r>
            <w:r w:rsidR="00E91EC3">
              <w:rPr>
                <w:rFonts w:cs="Arial"/>
                <w:b/>
                <w:bCs/>
                <w:color w:val="FF0000"/>
              </w:rPr>
              <w:t>04</w:t>
            </w:r>
            <w:r w:rsidR="007578E6" w:rsidRPr="006E2B04">
              <w:rPr>
                <w:rFonts w:cs="Arial"/>
                <w:b/>
                <w:bCs/>
                <w:color w:val="FF0000"/>
              </w:rPr>
              <w:t>.202</w:t>
            </w:r>
            <w:r w:rsidR="00E91EC3">
              <w:rPr>
                <w:rFonts w:cs="Arial"/>
                <w:b/>
                <w:bCs/>
                <w:color w:val="FF0000"/>
              </w:rPr>
              <w:t>6</w:t>
            </w:r>
            <w:r w:rsidR="007578E6" w:rsidRPr="006E2B04">
              <w:rPr>
                <w:rFonts w:cs="Arial"/>
                <w:b/>
                <w:bCs/>
                <w:color w:val="FF0000"/>
              </w:rPr>
              <w:t xml:space="preserve"> r.</w:t>
            </w:r>
          </w:p>
        </w:tc>
      </w:tr>
    </w:tbl>
    <w:p w14:paraId="270D5EA7" w14:textId="77777777" w:rsidR="007578E6" w:rsidRPr="006F1176" w:rsidRDefault="007578E6" w:rsidP="007578E6">
      <w:pPr>
        <w:pStyle w:val="Standard"/>
        <w:spacing w:after="200" w:line="276" w:lineRule="auto"/>
        <w:rPr>
          <w:rFonts w:cs="Arial"/>
          <w:b/>
          <w:bCs/>
        </w:rPr>
      </w:pPr>
    </w:p>
    <w:p w14:paraId="46F4F439" w14:textId="77777777" w:rsidR="007578E6" w:rsidRPr="006F1176" w:rsidRDefault="007578E6" w:rsidP="007578E6">
      <w:pPr>
        <w:pStyle w:val="Standard"/>
        <w:spacing w:before="60" w:after="60"/>
        <w:jc w:val="center"/>
        <w:rPr>
          <w:rFonts w:cs="Arial"/>
          <w:b/>
          <w:bCs/>
        </w:rPr>
      </w:pPr>
      <w:r w:rsidRPr="006F1176">
        <w:rPr>
          <w:rFonts w:cs="Arial"/>
          <w:b/>
          <w:bCs/>
        </w:rPr>
        <w:t>6. TERMIN SKŁADANIA OFERT:</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rsidRPr="006F1176" w14:paraId="3BE5B59F" w14:textId="77777777" w:rsidTr="0012501D">
        <w:tc>
          <w:tcPr>
            <w:tcW w:w="90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E4A1A74" w14:textId="7D6E8951" w:rsidR="007578E6" w:rsidRPr="005B61C5" w:rsidRDefault="007578E6" w:rsidP="00E91EC3">
            <w:pPr>
              <w:pStyle w:val="Standard"/>
              <w:spacing w:before="60" w:after="0"/>
              <w:rPr>
                <w:rFonts w:cs="Arial"/>
                <w:b/>
                <w:bCs/>
              </w:rPr>
            </w:pPr>
            <w:r w:rsidRPr="006F1176">
              <w:rPr>
                <w:rFonts w:cs="Arial"/>
                <w:b/>
                <w:bCs/>
              </w:rPr>
              <w:t xml:space="preserve">Oferty można składać do dnia </w:t>
            </w:r>
            <w:r w:rsidR="00073898">
              <w:rPr>
                <w:rFonts w:cs="Arial"/>
                <w:b/>
                <w:bCs/>
                <w:color w:val="FF0000"/>
              </w:rPr>
              <w:t>3</w:t>
            </w:r>
            <w:r w:rsidR="00A73085">
              <w:rPr>
                <w:rFonts w:cs="Arial"/>
                <w:b/>
                <w:bCs/>
                <w:color w:val="FF0000"/>
              </w:rPr>
              <w:t>0</w:t>
            </w:r>
            <w:r w:rsidRPr="006E2B04">
              <w:rPr>
                <w:rFonts w:cs="Arial"/>
                <w:b/>
                <w:bCs/>
                <w:color w:val="FF0000"/>
              </w:rPr>
              <w:t>.</w:t>
            </w:r>
            <w:r w:rsidR="00E91EC3">
              <w:rPr>
                <w:rFonts w:cs="Arial"/>
                <w:b/>
                <w:bCs/>
                <w:color w:val="FF0000"/>
              </w:rPr>
              <w:t>04</w:t>
            </w:r>
            <w:r w:rsidRPr="006E2B04">
              <w:rPr>
                <w:rFonts w:cs="Arial"/>
                <w:b/>
                <w:bCs/>
                <w:color w:val="FF0000"/>
              </w:rPr>
              <w:t>.202</w:t>
            </w:r>
            <w:r w:rsidR="00E91EC3">
              <w:rPr>
                <w:rFonts w:cs="Arial"/>
                <w:b/>
                <w:bCs/>
                <w:color w:val="FF0000"/>
              </w:rPr>
              <w:t>6</w:t>
            </w:r>
            <w:r w:rsidRPr="006E2B04">
              <w:rPr>
                <w:rFonts w:cs="Arial"/>
                <w:b/>
                <w:bCs/>
                <w:color w:val="FF0000"/>
              </w:rPr>
              <w:t xml:space="preserve"> </w:t>
            </w:r>
            <w:r w:rsidRPr="006F1176">
              <w:rPr>
                <w:rFonts w:cs="Arial"/>
                <w:b/>
                <w:bCs/>
              </w:rPr>
              <w:t>r. do godz. 1</w:t>
            </w:r>
            <w:r>
              <w:rPr>
                <w:rFonts w:cs="Arial"/>
                <w:b/>
                <w:bCs/>
              </w:rPr>
              <w:t>2</w:t>
            </w:r>
            <w:r w:rsidRPr="006F1176">
              <w:rPr>
                <w:rFonts w:cs="Arial"/>
                <w:b/>
                <w:bCs/>
              </w:rPr>
              <w:t>.00</w:t>
            </w:r>
          </w:p>
        </w:tc>
      </w:tr>
    </w:tbl>
    <w:p w14:paraId="76757AA9" w14:textId="77777777" w:rsidR="007578E6" w:rsidRDefault="007578E6" w:rsidP="007578E6">
      <w:pPr>
        <w:pStyle w:val="Standard"/>
        <w:spacing w:before="60" w:after="60"/>
        <w:rPr>
          <w:rFonts w:cs="Arial"/>
          <w:b/>
        </w:rPr>
      </w:pPr>
    </w:p>
    <w:p w14:paraId="13EFA6CC" w14:textId="77777777" w:rsidR="007578E6" w:rsidRDefault="007578E6" w:rsidP="007578E6">
      <w:pPr>
        <w:pStyle w:val="Standard"/>
        <w:spacing w:before="60" w:after="60"/>
        <w:jc w:val="center"/>
        <w:rPr>
          <w:rFonts w:cs="Arial"/>
          <w:b/>
        </w:rPr>
      </w:pPr>
      <w:r>
        <w:rPr>
          <w:rFonts w:cs="Arial"/>
          <w:b/>
        </w:rPr>
        <w:t>7. SPOSÓB SKŁADANIA OFERT:</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38E12067"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8D0051F" w14:textId="4E8C8A69" w:rsidR="007578E6" w:rsidRPr="006F1176" w:rsidRDefault="007578E6" w:rsidP="0012501D">
            <w:pPr>
              <w:pStyle w:val="Bezodstpw"/>
              <w:spacing w:line="288" w:lineRule="auto"/>
              <w:jc w:val="both"/>
            </w:pPr>
            <w:r>
              <w:rPr>
                <w:rFonts w:cs="Arial"/>
              </w:rPr>
              <w:t>L</w:t>
            </w:r>
            <w:r w:rsidRPr="006F1176">
              <w:rPr>
                <w:rFonts w:cs="Arial"/>
              </w:rPr>
              <w:t xml:space="preserve">iczy się data i godzina wpływu oferty do biura </w:t>
            </w:r>
            <w:r w:rsidR="00FB3F77" w:rsidRPr="00FB3F77">
              <w:rPr>
                <w:rFonts w:asciiTheme="minorHAnsi" w:eastAsia="Calibri" w:hAnsiTheme="minorHAnsi" w:cstheme="minorHAnsi"/>
                <w:bCs/>
                <w:color w:val="FF0000"/>
              </w:rPr>
              <w:t>MM LOGISTICS SPÓŁKA Z OGRANICZONĄ ODPOWIEDZIALNOŚCIĄ</w:t>
            </w:r>
            <w:r w:rsidR="00FB3F77" w:rsidRPr="006F1176">
              <w:rPr>
                <w:rFonts w:cs="Arial"/>
              </w:rPr>
              <w:t xml:space="preserve"> </w:t>
            </w:r>
            <w:r w:rsidRPr="006F1176">
              <w:rPr>
                <w:rFonts w:cs="Arial"/>
              </w:rPr>
              <w:t>poprzez dowolną z poniższych form:</w:t>
            </w:r>
          </w:p>
          <w:p w14:paraId="3F616CE0" w14:textId="77777777" w:rsidR="007578E6" w:rsidRPr="006E2B04" w:rsidRDefault="007578E6" w:rsidP="0012501D">
            <w:pPr>
              <w:pStyle w:val="Standard"/>
              <w:spacing w:before="60" w:after="60"/>
              <w:rPr>
                <w:rFonts w:eastAsia="Calibri" w:cs="Arial"/>
                <w:b/>
                <w:color w:val="FF0000"/>
              </w:rPr>
            </w:pPr>
            <w:r w:rsidRPr="006E2B04">
              <w:rPr>
                <w:rFonts w:eastAsia="Calibri" w:cs="Arial"/>
                <w:b/>
                <w:color w:val="FF0000"/>
              </w:rPr>
              <w:t>Poczta tradycyjna na adres:</w:t>
            </w:r>
          </w:p>
          <w:p w14:paraId="04919462" w14:textId="77777777" w:rsidR="00FB3F77" w:rsidRDefault="00FB3F77" w:rsidP="00E525AA">
            <w:pPr>
              <w:rPr>
                <w:rFonts w:eastAsia="Calibri" w:cstheme="minorHAnsi"/>
                <w:b/>
                <w:color w:val="C00000"/>
              </w:rPr>
            </w:pPr>
            <w:r w:rsidRPr="00FB3F77">
              <w:rPr>
                <w:rFonts w:asciiTheme="minorHAnsi" w:eastAsia="Calibri" w:hAnsiTheme="minorHAnsi" w:cstheme="minorHAnsi"/>
                <w:bCs/>
                <w:color w:val="FF0000"/>
              </w:rPr>
              <w:t>MM LOGISTICS SPÓŁKA Z OGRANICZONĄ ODPOWIEDZIALNOŚCIĄ</w:t>
            </w:r>
            <w:r w:rsidRPr="00C5095B">
              <w:rPr>
                <w:rFonts w:eastAsia="Calibri" w:cstheme="minorHAnsi"/>
                <w:b/>
                <w:color w:val="C00000"/>
              </w:rPr>
              <w:t xml:space="preserve"> </w:t>
            </w:r>
          </w:p>
          <w:p w14:paraId="1D3CDFE0" w14:textId="77777777" w:rsidR="00FB3F77" w:rsidRDefault="00FB3F77" w:rsidP="0012501D">
            <w:pPr>
              <w:pStyle w:val="Standard"/>
              <w:spacing w:before="60" w:after="60"/>
              <w:rPr>
                <w:rFonts w:eastAsia="Calibri" w:cs="Arial"/>
                <w:b/>
                <w:color w:val="FF0000"/>
              </w:rPr>
            </w:pPr>
            <w:r w:rsidRPr="00FB3F77">
              <w:rPr>
                <w:rFonts w:asciiTheme="minorHAnsi" w:eastAsia="Calibri" w:hAnsiTheme="minorHAnsi" w:cstheme="minorHAnsi"/>
                <w:bCs/>
                <w:color w:val="FF0000"/>
              </w:rPr>
              <w:t>ul. Szczecińska 58, 76-200 Słupsk</w:t>
            </w:r>
            <w:r w:rsidRPr="006E2B04">
              <w:rPr>
                <w:rFonts w:eastAsia="Calibri" w:cs="Arial"/>
                <w:b/>
                <w:color w:val="FF0000"/>
              </w:rPr>
              <w:t xml:space="preserve"> </w:t>
            </w:r>
          </w:p>
          <w:p w14:paraId="2EE14936" w14:textId="77777777" w:rsidR="00E20D01" w:rsidRDefault="00E20D01" w:rsidP="0012501D">
            <w:pPr>
              <w:pStyle w:val="Standard"/>
              <w:spacing w:before="60" w:after="60"/>
              <w:rPr>
                <w:rFonts w:eastAsia="Calibri" w:cs="Arial"/>
                <w:b/>
                <w:color w:val="FF0000"/>
              </w:rPr>
            </w:pPr>
          </w:p>
          <w:p w14:paraId="498E69F8" w14:textId="6D958C86" w:rsidR="007578E6" w:rsidRPr="006E2B04" w:rsidRDefault="007578E6" w:rsidP="0012501D">
            <w:pPr>
              <w:pStyle w:val="Standard"/>
              <w:spacing w:before="60" w:after="60"/>
              <w:rPr>
                <w:rFonts w:eastAsia="Calibri" w:cs="Arial"/>
                <w:b/>
                <w:color w:val="FF0000"/>
              </w:rPr>
            </w:pPr>
            <w:r w:rsidRPr="006E2B04">
              <w:rPr>
                <w:rFonts w:eastAsia="Calibri" w:cs="Arial"/>
                <w:b/>
                <w:color w:val="FF0000"/>
              </w:rPr>
              <w:t>Poczta elektroniczna:</w:t>
            </w:r>
          </w:p>
          <w:p w14:paraId="7784379E" w14:textId="35D4FD65" w:rsidR="007578E6" w:rsidRPr="00E525AA" w:rsidRDefault="007578E6" w:rsidP="0012501D">
            <w:pPr>
              <w:pStyle w:val="Standard"/>
              <w:spacing w:before="60" w:after="60"/>
              <w:rPr>
                <w:rFonts w:eastAsia="Times New Roman"/>
                <w:color w:val="FF0000"/>
                <w:lang w:val="en-US" w:eastAsia="pl-PL"/>
              </w:rPr>
            </w:pPr>
            <w:proofErr w:type="spellStart"/>
            <w:r w:rsidRPr="006E2B04">
              <w:rPr>
                <w:color w:val="FF0000"/>
                <w:lang w:val="de-DE"/>
              </w:rPr>
              <w:t>e-mail</w:t>
            </w:r>
            <w:proofErr w:type="spellEnd"/>
            <w:r w:rsidRPr="006E2B04">
              <w:rPr>
                <w:color w:val="FF0000"/>
                <w:lang w:val="de-DE"/>
              </w:rPr>
              <w:t xml:space="preserve">: </w:t>
            </w:r>
            <w:hyperlink r:id="rId8" w:tgtFrame="_blank" w:history="1">
              <w:r w:rsidR="00FB3F77" w:rsidRPr="00FB3F77">
                <w:rPr>
                  <w:rStyle w:val="Hipercze"/>
                  <w:rFonts w:asciiTheme="minorHAnsi" w:hAnsiTheme="minorHAnsi" w:cstheme="minorHAnsi"/>
                  <w:bCs/>
                  <w:lang w:val="en-US"/>
                </w:rPr>
                <w:t>mmlogistics.office@gmail.com</w:t>
              </w:r>
            </w:hyperlink>
          </w:p>
          <w:p w14:paraId="26569126" w14:textId="77777777" w:rsidR="007578E6" w:rsidRPr="00E525AA" w:rsidRDefault="007578E6" w:rsidP="0012501D">
            <w:pPr>
              <w:pStyle w:val="Standard"/>
              <w:spacing w:before="60" w:after="60"/>
              <w:rPr>
                <w:rFonts w:eastAsia="Calibri" w:cs="Arial"/>
                <w:b/>
                <w:color w:val="FF0000"/>
                <w:lang w:val="en-US"/>
              </w:rPr>
            </w:pPr>
          </w:p>
          <w:p w14:paraId="620B363F" w14:textId="77777777" w:rsidR="007578E6" w:rsidRPr="006E2B04" w:rsidRDefault="007578E6" w:rsidP="0012501D">
            <w:pPr>
              <w:pStyle w:val="Standard"/>
              <w:spacing w:before="60" w:after="60"/>
              <w:rPr>
                <w:rFonts w:eastAsia="Calibri" w:cs="Arial"/>
                <w:b/>
                <w:color w:val="FF0000"/>
              </w:rPr>
            </w:pPr>
            <w:r w:rsidRPr="006E2B04">
              <w:rPr>
                <w:rFonts w:eastAsia="Calibri" w:cs="Arial"/>
                <w:b/>
                <w:color w:val="FF0000"/>
              </w:rPr>
              <w:t>Osobiście:</w:t>
            </w:r>
          </w:p>
          <w:p w14:paraId="4398EEB9" w14:textId="77777777" w:rsidR="00FB3F77" w:rsidRDefault="00FB3F77" w:rsidP="00FB3F77">
            <w:pPr>
              <w:rPr>
                <w:rFonts w:eastAsia="Calibri" w:cstheme="minorHAnsi"/>
                <w:b/>
                <w:color w:val="C00000"/>
              </w:rPr>
            </w:pPr>
            <w:r w:rsidRPr="00FB3F77">
              <w:rPr>
                <w:rFonts w:asciiTheme="minorHAnsi" w:eastAsia="Calibri" w:hAnsiTheme="minorHAnsi" w:cstheme="minorHAnsi"/>
                <w:bCs/>
                <w:color w:val="FF0000"/>
              </w:rPr>
              <w:t>MM LOGISTICS SPÓŁKA Z OGRANICZONĄ ODPOWIEDZIALNOŚCIĄ</w:t>
            </w:r>
            <w:r w:rsidRPr="00C5095B">
              <w:rPr>
                <w:rFonts w:eastAsia="Calibri" w:cstheme="minorHAnsi"/>
                <w:b/>
                <w:color w:val="C00000"/>
              </w:rPr>
              <w:t xml:space="preserve"> </w:t>
            </w:r>
          </w:p>
          <w:p w14:paraId="4A4578F3" w14:textId="1A763340" w:rsidR="00FB3F77" w:rsidRPr="00FB3F77" w:rsidRDefault="00FB3F77" w:rsidP="00FB3F77">
            <w:pPr>
              <w:rPr>
                <w:rFonts w:eastAsia="Calibri" w:cstheme="minorHAnsi"/>
                <w:b/>
                <w:color w:val="C00000"/>
              </w:rPr>
            </w:pPr>
            <w:r w:rsidRPr="00FB3F77">
              <w:rPr>
                <w:rFonts w:asciiTheme="minorHAnsi" w:eastAsia="Calibri" w:hAnsiTheme="minorHAnsi" w:cstheme="minorHAnsi"/>
                <w:bCs/>
                <w:color w:val="FF0000"/>
              </w:rPr>
              <w:t>ul. Szczecińska 58, 76-200 Słupsk</w:t>
            </w:r>
            <w:r w:rsidRPr="00FB3F77">
              <w:rPr>
                <w:rFonts w:cs="Times New Roman"/>
              </w:rPr>
              <w:t xml:space="preserve"> </w:t>
            </w:r>
          </w:p>
          <w:p w14:paraId="071B3857" w14:textId="4308F901" w:rsidR="007578E6" w:rsidRDefault="007578E6" w:rsidP="007578E6">
            <w:pPr>
              <w:pStyle w:val="Akapitzlist"/>
              <w:numPr>
                <w:ilvl w:val="0"/>
                <w:numId w:val="27"/>
              </w:numPr>
              <w:spacing w:before="120" w:after="0"/>
              <w:jc w:val="both"/>
              <w:rPr>
                <w:rFonts w:cs="Times New Roman"/>
              </w:rPr>
            </w:pPr>
            <w:r>
              <w:rPr>
                <w:rFonts w:cs="Times New Roman"/>
              </w:rPr>
              <w:t>Formularz ofertowy wraz z wymaganymi załącznikami należy dostarczyć osobiście lub przesłać pocztą/kurierem w zaklejonej kopercie, zawierającej nazwę oraz dane teleadresowe Dostawcy,</w:t>
            </w:r>
          </w:p>
          <w:p w14:paraId="3A4D0499" w14:textId="77777777" w:rsidR="007578E6" w:rsidRDefault="007578E6" w:rsidP="0012501D">
            <w:pPr>
              <w:pStyle w:val="Akapitzlist"/>
              <w:spacing w:before="120" w:after="0"/>
              <w:ind w:left="360"/>
              <w:jc w:val="both"/>
              <w:rPr>
                <w:rFonts w:cs="Times New Roman"/>
              </w:rPr>
            </w:pPr>
            <w:r>
              <w:rPr>
                <w:rFonts w:cs="Times New Roman"/>
              </w:rPr>
              <w:t>W przypadku przesłania oferty drogą elektroniczną wszystkie załączniki powinny stanowić skan podpisanego dokumentu przez osoby uprawnione do sporządzenia ofert. Liczy się data i godzina otrzymania oferty pocztą elektroniczną.</w:t>
            </w:r>
          </w:p>
          <w:p w14:paraId="37B634C1" w14:textId="77777777" w:rsidR="007578E6" w:rsidRPr="001C541A" w:rsidRDefault="007578E6" w:rsidP="007578E6">
            <w:pPr>
              <w:pStyle w:val="Akapitzlist"/>
              <w:numPr>
                <w:ilvl w:val="0"/>
                <w:numId w:val="27"/>
              </w:numPr>
              <w:spacing w:before="120" w:after="0"/>
              <w:jc w:val="both"/>
              <w:rPr>
                <w:rFonts w:cs="Times New Roman"/>
              </w:rPr>
            </w:pPr>
            <w:r w:rsidRPr="001C541A">
              <w:rPr>
                <w:rFonts w:cs="Times New Roman"/>
              </w:rPr>
              <w:t>Ofertę należy przygotować i złożyć zgodnie z zapisami art. 12 niniejszego zapytania ofertowego.</w:t>
            </w:r>
          </w:p>
          <w:p w14:paraId="64129B6A" w14:textId="77777777" w:rsidR="007578E6" w:rsidRDefault="007578E6" w:rsidP="007578E6">
            <w:pPr>
              <w:pStyle w:val="Akapitzlist"/>
              <w:numPr>
                <w:ilvl w:val="0"/>
                <w:numId w:val="27"/>
              </w:numPr>
              <w:spacing w:before="60" w:after="60"/>
              <w:rPr>
                <w:rFonts w:cs="Times New Roman"/>
              </w:rPr>
            </w:pPr>
            <w:r w:rsidRPr="005B61C5">
              <w:rPr>
                <w:rFonts w:cs="Times New Roman"/>
              </w:rPr>
              <w:t>Zamawiający uprawniony jest do wezwania Dostawcy do złożenia wyjaśnień dotyczących treści złożonej oferty bądź uzupełnienia wymaganych dokumentów. Wyjaśnienia bądź uzupełnienia</w:t>
            </w:r>
            <w:r>
              <w:rPr>
                <w:rFonts w:cs="Times New Roman"/>
              </w:rPr>
              <w:t xml:space="preserve"> </w:t>
            </w:r>
            <w:r w:rsidRPr="005B61C5">
              <w:rPr>
                <w:rFonts w:cs="Times New Roman"/>
              </w:rPr>
              <w:t>winny być przedstawione przez Dostawcę w ciągu 2 dni roboczych od otrzymania pisma o wyjaśnienia, które będzie przesłane drogą elektroniczną.</w:t>
            </w:r>
          </w:p>
        </w:tc>
      </w:tr>
    </w:tbl>
    <w:p w14:paraId="2FA4E2AA" w14:textId="77777777" w:rsidR="007578E6" w:rsidRDefault="007578E6" w:rsidP="007578E6">
      <w:pPr>
        <w:pStyle w:val="Standard"/>
        <w:spacing w:before="60" w:after="60"/>
        <w:jc w:val="center"/>
        <w:rPr>
          <w:rFonts w:cs="Arial"/>
          <w:b/>
          <w:bCs/>
        </w:rPr>
      </w:pPr>
    </w:p>
    <w:p w14:paraId="63986607" w14:textId="77777777" w:rsidR="007578E6" w:rsidRDefault="007578E6" w:rsidP="007578E6">
      <w:pPr>
        <w:pStyle w:val="Standard"/>
        <w:spacing w:before="60" w:after="60"/>
        <w:jc w:val="center"/>
        <w:rPr>
          <w:rFonts w:cs="Arial"/>
          <w:b/>
          <w:bCs/>
        </w:rPr>
      </w:pPr>
      <w:r>
        <w:rPr>
          <w:rFonts w:cs="Arial"/>
          <w:b/>
          <w:bCs/>
        </w:rPr>
        <w:t>8. OPIS PRZEDMIOTU ZAMÓWIENIA:</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562ABED8" w14:textId="77777777" w:rsidTr="0012501D">
        <w:tc>
          <w:tcPr>
            <w:tcW w:w="906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88F0550" w14:textId="21264313" w:rsidR="007578E6" w:rsidRDefault="007578E6" w:rsidP="0012501D">
            <w:pPr>
              <w:rPr>
                <w:b/>
                <w:bCs/>
                <w:color w:val="FF0000"/>
              </w:rPr>
            </w:pPr>
            <w:r w:rsidRPr="00400B22">
              <w:rPr>
                <w:rFonts w:cs="Calibri"/>
                <w:b/>
                <w:bCs/>
                <w:color w:val="FF0000"/>
              </w:rPr>
              <w:t>Przedmiotem zamówienia je</w:t>
            </w:r>
            <w:r w:rsidRPr="00400B22">
              <w:rPr>
                <w:rFonts w:asciiTheme="minorHAnsi" w:hAnsiTheme="minorHAnsi" w:cstheme="minorHAnsi"/>
                <w:b/>
                <w:bCs/>
                <w:color w:val="FF0000"/>
              </w:rPr>
              <w:t xml:space="preserve">st  </w:t>
            </w:r>
            <w:r w:rsidRPr="00400B22">
              <w:rPr>
                <w:b/>
                <w:bCs/>
                <w:color w:val="FF0000"/>
              </w:rPr>
              <w:t>budowa stacji ładowania pojazdów o napędzie elektrycznym o mocy powyżej 50 kW w</w:t>
            </w:r>
            <w:r w:rsidR="00FB3F77">
              <w:rPr>
                <w:b/>
                <w:bCs/>
                <w:color w:val="FF0000"/>
              </w:rPr>
              <w:t xml:space="preserve"> </w:t>
            </w:r>
            <w:r w:rsidR="00FB3F77" w:rsidRPr="00FB3F77">
              <w:rPr>
                <w:b/>
                <w:bCs/>
                <w:color w:val="FF0000"/>
              </w:rPr>
              <w:t xml:space="preserve">Słupsku </w:t>
            </w:r>
            <w:r w:rsidRPr="00FB3F77">
              <w:rPr>
                <w:b/>
                <w:bCs/>
                <w:color w:val="FF0000"/>
              </w:rPr>
              <w:t xml:space="preserve"> </w:t>
            </w:r>
            <w:r w:rsidR="00FB3F77" w:rsidRPr="00FB3F77">
              <w:rPr>
                <w:rFonts w:asciiTheme="minorHAnsi" w:eastAsia="Calibri" w:hAnsiTheme="minorHAnsi" w:cstheme="minorHAnsi"/>
                <w:b/>
                <w:bCs/>
                <w:color w:val="FF0000"/>
              </w:rPr>
              <w:t>ul. Szczecińska 58, 76-200 Słupsk</w:t>
            </w:r>
            <w:r w:rsidR="00FB3F77" w:rsidRPr="00FB3F77">
              <w:rPr>
                <w:b/>
                <w:bCs/>
                <w:color w:val="FF0000"/>
              </w:rPr>
              <w:t xml:space="preserve"> </w:t>
            </w:r>
            <w:r w:rsidRPr="00FB3F77">
              <w:rPr>
                <w:b/>
                <w:bCs/>
                <w:color w:val="FF0000"/>
              </w:rPr>
              <w:t>–</w:t>
            </w:r>
            <w:r w:rsidRPr="00400B22">
              <w:rPr>
                <w:b/>
                <w:bCs/>
                <w:color w:val="FF0000"/>
              </w:rPr>
              <w:t xml:space="preserve"> </w:t>
            </w:r>
            <w:r w:rsidR="005E62CD">
              <w:rPr>
                <w:b/>
                <w:bCs/>
                <w:color w:val="FF0000"/>
              </w:rPr>
              <w:t xml:space="preserve">na </w:t>
            </w:r>
            <w:r w:rsidR="00FB3F77">
              <w:rPr>
                <w:b/>
                <w:bCs/>
                <w:color w:val="FF0000"/>
              </w:rPr>
              <w:t xml:space="preserve">ogólnodostępnym </w:t>
            </w:r>
            <w:r w:rsidR="005E62CD">
              <w:rPr>
                <w:b/>
                <w:bCs/>
                <w:color w:val="FF0000"/>
              </w:rPr>
              <w:t xml:space="preserve">parkingu </w:t>
            </w:r>
            <w:r w:rsidR="00FB3F77">
              <w:rPr>
                <w:b/>
                <w:bCs/>
                <w:color w:val="FF0000"/>
              </w:rPr>
              <w:t xml:space="preserve"> </w:t>
            </w:r>
          </w:p>
          <w:p w14:paraId="1261ECCA" w14:textId="58990B7C" w:rsidR="005E62CD" w:rsidRPr="006E2B04" w:rsidRDefault="005E62CD" w:rsidP="0012501D">
            <w:pPr>
              <w:rPr>
                <w:rFonts w:cstheme="minorHAnsi"/>
                <w:b/>
                <w:bCs/>
              </w:rPr>
            </w:pPr>
            <w:r w:rsidRPr="006E2B04">
              <w:rPr>
                <w:rFonts w:cstheme="minorHAnsi"/>
                <w:b/>
                <w:bCs/>
              </w:rPr>
              <w:t xml:space="preserve">Efektem rzeczowym przedsięwzięcia jest budowa ogólnodostępnej stacji ładowania w rozumieniu art. 2 pkt 6 ustawy o </w:t>
            </w:r>
            <w:proofErr w:type="spellStart"/>
            <w:r w:rsidRPr="006E2B04">
              <w:rPr>
                <w:rFonts w:cstheme="minorHAnsi"/>
                <w:b/>
                <w:bCs/>
              </w:rPr>
              <w:t>elektromobilności</w:t>
            </w:r>
            <w:proofErr w:type="spellEnd"/>
            <w:r w:rsidRPr="006E2B04">
              <w:rPr>
                <w:rFonts w:cstheme="minorHAnsi"/>
                <w:b/>
                <w:bCs/>
              </w:rPr>
              <w:t xml:space="preserve"> i paliwach alternatywnych (</w:t>
            </w:r>
            <w:proofErr w:type="spellStart"/>
            <w:r w:rsidRPr="006E2B04">
              <w:rPr>
                <w:rFonts w:cstheme="minorHAnsi"/>
                <w:b/>
                <w:bCs/>
              </w:rPr>
              <w:t>t.j</w:t>
            </w:r>
            <w:proofErr w:type="spellEnd"/>
            <w:r w:rsidRPr="006E2B04">
              <w:rPr>
                <w:rFonts w:cstheme="minorHAnsi"/>
                <w:b/>
                <w:bCs/>
              </w:rPr>
              <w:t xml:space="preserve">.: Dz.U. 2022, poz. 1083 z </w:t>
            </w:r>
            <w:proofErr w:type="spellStart"/>
            <w:r w:rsidRPr="006E2B04">
              <w:rPr>
                <w:rFonts w:cstheme="minorHAnsi"/>
                <w:b/>
                <w:bCs/>
              </w:rPr>
              <w:lastRenderedPageBreak/>
              <w:t>późn</w:t>
            </w:r>
            <w:proofErr w:type="spellEnd"/>
            <w:r w:rsidRPr="006E2B04">
              <w:rPr>
                <w:rFonts w:cstheme="minorHAnsi"/>
                <w:b/>
                <w:bCs/>
              </w:rPr>
              <w:t>. zm.).</w:t>
            </w:r>
          </w:p>
          <w:p w14:paraId="51CBC80C" w14:textId="77777777" w:rsidR="007578E6" w:rsidRPr="006E2B04" w:rsidRDefault="007578E6" w:rsidP="0012501D">
            <w:pPr>
              <w:rPr>
                <w:u w:val="single"/>
              </w:rPr>
            </w:pPr>
            <w:r w:rsidRPr="006E2B04">
              <w:rPr>
                <w:b/>
                <w:bCs/>
                <w:u w:val="single"/>
              </w:rPr>
              <w:t>Opis</w:t>
            </w:r>
            <w:r w:rsidRPr="006E2B04">
              <w:rPr>
                <w:u w:val="single"/>
              </w:rPr>
              <w:t xml:space="preserve"> </w:t>
            </w:r>
            <w:r w:rsidRPr="006E2B04">
              <w:rPr>
                <w:b/>
                <w:bCs/>
                <w:u w:val="single"/>
              </w:rPr>
              <w:t>szczegółowy przedmiotu zamówienia</w:t>
            </w:r>
          </w:p>
          <w:p w14:paraId="2C8FC863" w14:textId="77777777" w:rsidR="005E62CD" w:rsidRPr="006E2B04" w:rsidRDefault="005E62CD" w:rsidP="005E62CD">
            <w:pPr>
              <w:rPr>
                <w:b/>
                <w:bCs/>
              </w:rPr>
            </w:pPr>
            <w:r w:rsidRPr="006E2B04">
              <w:rPr>
                <w:b/>
                <w:bCs/>
              </w:rPr>
              <w:t>Projekt, dostawa i montaż stacji ładowania pojazdów elektrycznych</w:t>
            </w:r>
          </w:p>
          <w:p w14:paraId="66DB03E4" w14:textId="7FD95B92" w:rsidR="005E62CD" w:rsidRDefault="005E62CD" w:rsidP="00E20D01">
            <w:pPr>
              <w:autoSpaceDE w:val="0"/>
              <w:rPr>
                <w:rFonts w:ascii="Arial" w:hAnsi="Arial" w:cs="Arial"/>
                <w:sz w:val="20"/>
                <w:szCs w:val="20"/>
              </w:rPr>
            </w:pPr>
            <w:r w:rsidRPr="006E2B04">
              <w:rPr>
                <w:rFonts w:ascii="Arial" w:hAnsi="Arial" w:cs="Arial"/>
                <w:sz w:val="20"/>
                <w:szCs w:val="20"/>
              </w:rPr>
              <w:t xml:space="preserve">Przedmiotem planowanej inwestycji jest </w:t>
            </w:r>
            <w:r w:rsidR="00E20D01">
              <w:rPr>
                <w:rFonts w:ascii="Arial" w:hAnsi="Arial" w:cs="Arial"/>
                <w:sz w:val="20"/>
                <w:szCs w:val="20"/>
              </w:rPr>
              <w:t xml:space="preserve">dostawa i uruchomienie </w:t>
            </w:r>
            <w:r w:rsidRPr="006E2B04">
              <w:rPr>
                <w:rFonts w:ascii="Arial" w:hAnsi="Arial" w:cs="Arial"/>
                <w:sz w:val="20"/>
                <w:szCs w:val="20"/>
              </w:rPr>
              <w:t>ogólnodostępn</w:t>
            </w:r>
            <w:r w:rsidR="00E20D01">
              <w:rPr>
                <w:rFonts w:ascii="Arial" w:hAnsi="Arial" w:cs="Arial"/>
                <w:sz w:val="20"/>
                <w:szCs w:val="20"/>
              </w:rPr>
              <w:t>ej stacji</w:t>
            </w:r>
            <w:r w:rsidRPr="006E2B04">
              <w:rPr>
                <w:rFonts w:ascii="Arial" w:hAnsi="Arial" w:cs="Arial"/>
                <w:sz w:val="20"/>
                <w:szCs w:val="20"/>
              </w:rPr>
              <w:t xml:space="preserve"> ładowania pojazdów </w:t>
            </w:r>
            <w:r w:rsidR="00E20D01">
              <w:rPr>
                <w:rFonts w:ascii="Arial" w:hAnsi="Arial" w:cs="Arial"/>
                <w:sz w:val="20"/>
                <w:szCs w:val="20"/>
              </w:rPr>
              <w:t>w tym w szczególności:</w:t>
            </w:r>
          </w:p>
          <w:p w14:paraId="4B61F146" w14:textId="77777777" w:rsidR="00E20D01" w:rsidRPr="00E20D01" w:rsidRDefault="00E20D01" w:rsidP="00E20D01">
            <w:pPr>
              <w:pStyle w:val="Akapitzlist"/>
              <w:numPr>
                <w:ilvl w:val="0"/>
                <w:numId w:val="38"/>
              </w:numPr>
              <w:rPr>
                <w:color w:val="FF0000"/>
              </w:rPr>
            </w:pPr>
            <w:r w:rsidRPr="00E20D01">
              <w:rPr>
                <w:color w:val="FF0000"/>
              </w:rPr>
              <w:t>Przygotowanie dokumentacji technicznej do zgłoszenia wykonania robót i instalacji do odbioru UDT oraz wstępnej dokumentacji technicznej.</w:t>
            </w:r>
          </w:p>
          <w:p w14:paraId="7B107654" w14:textId="77777777" w:rsidR="00E20D01" w:rsidRPr="00E20D01" w:rsidRDefault="00E20D01" w:rsidP="00E20D01">
            <w:pPr>
              <w:pStyle w:val="Akapitzlist"/>
              <w:numPr>
                <w:ilvl w:val="0"/>
                <w:numId w:val="38"/>
              </w:numPr>
              <w:rPr>
                <w:color w:val="FF0000"/>
              </w:rPr>
            </w:pPr>
            <w:r w:rsidRPr="00E20D01">
              <w:rPr>
                <w:color w:val="FF0000"/>
              </w:rPr>
              <w:t>Wykonanie robót budowlanych związanych z przygotowaniem infrastruktury elektrycznej pozwalającej na uruchomienie stacji ładowania pojazdów DC/AC, montaż przyłącza energetycznego i oznaczenie miejsca ładowania pojazdów.</w:t>
            </w:r>
          </w:p>
          <w:p w14:paraId="21132575" w14:textId="074D88BB" w:rsidR="00E20D01" w:rsidRPr="00E20D01" w:rsidRDefault="00E20D01" w:rsidP="00E20D01">
            <w:pPr>
              <w:pStyle w:val="Akapitzlist"/>
              <w:numPr>
                <w:ilvl w:val="0"/>
                <w:numId w:val="38"/>
              </w:numPr>
              <w:rPr>
                <w:color w:val="FF0000"/>
              </w:rPr>
            </w:pPr>
            <w:r w:rsidRPr="00E20D01">
              <w:rPr>
                <w:color w:val="FF0000"/>
              </w:rPr>
              <w:t>Dostawa oraz montaż: stacji ładowania pojazdów elektrycznych - stacji ładowania DC (2 x 60kW).</w:t>
            </w:r>
          </w:p>
          <w:p w14:paraId="21C2D19C" w14:textId="77777777" w:rsidR="00FB3F77" w:rsidRDefault="005E62CD" w:rsidP="005E62CD">
            <w:pPr>
              <w:autoSpaceDE w:val="0"/>
              <w:rPr>
                <w:rFonts w:asciiTheme="minorHAnsi" w:eastAsia="Calibri" w:hAnsiTheme="minorHAnsi" w:cstheme="minorHAnsi"/>
                <w:b/>
                <w:bCs/>
                <w:color w:val="FF0000"/>
              </w:rPr>
            </w:pPr>
            <w:r>
              <w:rPr>
                <w:rFonts w:ascii="Arial" w:hAnsi="Arial" w:cs="Arial"/>
                <w:color w:val="FF0000"/>
                <w:sz w:val="20"/>
                <w:szCs w:val="20"/>
              </w:rPr>
              <w:t xml:space="preserve">Stacja szybkiego ładowania pojazdów elektrycznych zamontowana będzie </w:t>
            </w:r>
            <w:r w:rsidR="00E525AA">
              <w:rPr>
                <w:rFonts w:ascii="Arial" w:hAnsi="Arial" w:cs="Arial"/>
                <w:color w:val="FF0000"/>
                <w:sz w:val="20"/>
                <w:szCs w:val="20"/>
              </w:rPr>
              <w:t xml:space="preserve">w </w:t>
            </w:r>
            <w:r w:rsidR="00FB3F77">
              <w:rPr>
                <w:b/>
                <w:bCs/>
                <w:color w:val="FF0000"/>
              </w:rPr>
              <w:t xml:space="preserve"> </w:t>
            </w:r>
            <w:r w:rsidR="00FB3F77" w:rsidRPr="00FB3F77">
              <w:rPr>
                <w:b/>
                <w:bCs/>
                <w:color w:val="FF0000"/>
              </w:rPr>
              <w:t xml:space="preserve">Słupsku  </w:t>
            </w:r>
            <w:r w:rsidR="00FB3F77" w:rsidRPr="00FB3F77">
              <w:rPr>
                <w:rFonts w:asciiTheme="minorHAnsi" w:eastAsia="Calibri" w:hAnsiTheme="minorHAnsi" w:cstheme="minorHAnsi"/>
                <w:b/>
                <w:bCs/>
                <w:color w:val="FF0000"/>
              </w:rPr>
              <w:t>ul. Szczecińska 58</w:t>
            </w:r>
          </w:p>
          <w:p w14:paraId="2ABC4A38" w14:textId="251B4214" w:rsidR="005E62CD" w:rsidRPr="006E2B04" w:rsidRDefault="005E62CD" w:rsidP="005E62CD">
            <w:pPr>
              <w:autoSpaceDE w:val="0"/>
              <w:rPr>
                <w:rFonts w:ascii="Arial" w:hAnsi="Arial" w:cs="Arial"/>
                <w:sz w:val="20"/>
                <w:szCs w:val="20"/>
              </w:rPr>
            </w:pPr>
            <w:r w:rsidRPr="006E2B04">
              <w:rPr>
                <w:rFonts w:ascii="Arial" w:hAnsi="Arial" w:cs="Arial"/>
                <w:sz w:val="20"/>
                <w:szCs w:val="20"/>
              </w:rPr>
              <w:t>Wraz z dostawą stacji ładowania Dostawca zobowiązuje się załączyć dokumentację potwierdzającą, że stacja ładowania spełnia następujące wymagania:</w:t>
            </w:r>
          </w:p>
          <w:p w14:paraId="14781300"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 punkty ładowania o normalnej mocy prądu przemiennego (AC) dla pojazdów elektrycznych muszą być wyposażone, dla celów interoperacyjności, co najmniej w gniazdka lub złącza pojazdowe typu 2 opisane w normie EN 62196-2:2017;</w:t>
            </w:r>
          </w:p>
          <w:p w14:paraId="5D7D9382"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 punkty ładowania o dużej mocy na prąd przemienny (AC) przeznaczone dla pojazdów elektrycznych muszą być wyposażone, ze względu na interoperacyjność, co najmniej w złącza typu 2 opisane w normie EN 62196-2:2017;</w:t>
            </w:r>
          </w:p>
          <w:p w14:paraId="3590B805"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 punkty ładowania o dużej mocy na prąd stały (DC) przeznaczone dla pojazdów elektrycznych muszą być wyposażone, do celów interoperacyjności, co najmniej w złącza połączonego systemu ładowania „Combo 2”, jak opisano w normie EN 62196-3:2014.;</w:t>
            </w:r>
          </w:p>
          <w:p w14:paraId="22256D21" w14:textId="2D2539CD" w:rsidR="005E62CD" w:rsidRPr="006E2B04" w:rsidRDefault="005E62CD" w:rsidP="005E62CD">
            <w:pPr>
              <w:autoSpaceDE w:val="0"/>
              <w:rPr>
                <w:rFonts w:ascii="Arial" w:hAnsi="Arial" w:cs="Arial"/>
                <w:sz w:val="20"/>
                <w:szCs w:val="20"/>
              </w:rPr>
            </w:pPr>
            <w:r w:rsidRPr="006E2B04">
              <w:rPr>
                <w:rFonts w:ascii="Arial" w:hAnsi="Arial" w:cs="Arial"/>
                <w:sz w:val="20"/>
                <w:szCs w:val="20"/>
              </w:rPr>
              <w:t>-</w:t>
            </w:r>
            <w:r w:rsidRPr="006E2B04">
              <w:t xml:space="preserve"> </w:t>
            </w:r>
            <w:r w:rsidRPr="006E2B04">
              <w:rPr>
                <w:rFonts w:ascii="Arial" w:hAnsi="Arial" w:cs="Arial"/>
                <w:sz w:val="20"/>
                <w:szCs w:val="20"/>
              </w:rPr>
              <w:t>dokument potwierdzający dopuszczenie każdej stacji ładowania do eksploatacji przez</w:t>
            </w:r>
            <w:r w:rsidR="006C72AB" w:rsidRPr="006E2B04">
              <w:rPr>
                <w:rFonts w:ascii="Arial" w:hAnsi="Arial" w:cs="Arial"/>
                <w:sz w:val="20"/>
                <w:szCs w:val="20"/>
              </w:rPr>
              <w:t xml:space="preserve"> </w:t>
            </w:r>
            <w:r w:rsidRPr="006E2B04">
              <w:rPr>
                <w:rFonts w:ascii="Arial" w:hAnsi="Arial" w:cs="Arial"/>
                <w:sz w:val="20"/>
                <w:szCs w:val="20"/>
              </w:rPr>
              <w:t>Urząd Dozoru Technicznego (po dokonaniu montażu stacji)</w:t>
            </w:r>
          </w:p>
          <w:p w14:paraId="10D844FC"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-zdjęcie tabliczki znamionowej stacji ładowania objętej przedsięwzięciem;</w:t>
            </w:r>
          </w:p>
          <w:p w14:paraId="53DB41A6"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Dostawca przygotuje ponadto:</w:t>
            </w:r>
          </w:p>
          <w:p w14:paraId="1D726FCC"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 projekt budowy przyłącza elektroenergetycznego – niezbędny do zgłoszenia do UDT</w:t>
            </w:r>
          </w:p>
          <w:p w14:paraId="4A37AD91"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 dokumentację do wydania decyzji przez UDT</w:t>
            </w:r>
          </w:p>
          <w:p w14:paraId="550A5FF4" w14:textId="77777777" w:rsidR="005E62CD" w:rsidRPr="006E2B04" w:rsidRDefault="005E62CD" w:rsidP="005E62CD">
            <w:pPr>
              <w:autoSpaceDE w:val="0"/>
              <w:rPr>
                <w:rFonts w:ascii="Arial" w:hAnsi="Arial" w:cs="Arial"/>
                <w:sz w:val="20"/>
                <w:szCs w:val="20"/>
              </w:rPr>
            </w:pPr>
            <w:r w:rsidRPr="006E2B04">
              <w:rPr>
                <w:rFonts w:ascii="Arial" w:hAnsi="Arial" w:cs="Arial"/>
                <w:sz w:val="20"/>
                <w:szCs w:val="20"/>
              </w:rPr>
              <w:t>oraz wykona instalację przyłącza elektroenergetycznego o mocy umożliwiające eksploatację stacji ładowania pojazdów.</w:t>
            </w:r>
          </w:p>
          <w:p w14:paraId="1F921F4F" w14:textId="3803E64D" w:rsidR="005E62CD" w:rsidRPr="006E2B04" w:rsidRDefault="005E62CD" w:rsidP="005E62CD">
            <w:pPr>
              <w:rPr>
                <w:rFonts w:cs="Calibri"/>
              </w:rPr>
            </w:pPr>
            <w:r w:rsidRPr="006E2B04">
              <w:rPr>
                <w:rFonts w:ascii="Arial" w:hAnsi="Arial" w:cs="Arial"/>
                <w:sz w:val="20"/>
                <w:szCs w:val="20"/>
              </w:rPr>
              <w:t>Dodatkowo w ramach usługi przygotowane zostanie  miejsce dla pojazdów - malowanie miejsc parkingowych, montaż ograniczników, montaż znaku (dotyczy dwóch miejsc parkingowych). Prace zostaną wykonane zgodnie z zasadą uniwersalnego projektowania. Miejsce ładowania pojazdów  będzie dostępne dla osób z niepełnosprawnościami.</w:t>
            </w:r>
          </w:p>
          <w:p w14:paraId="43C7CA7A" w14:textId="77777777" w:rsidR="005E62CD" w:rsidRDefault="005E62CD" w:rsidP="005E62CD">
            <w:pPr>
              <w:rPr>
                <w:b/>
                <w:bCs/>
                <w:color w:val="FF0000"/>
              </w:rPr>
            </w:pPr>
            <w:r w:rsidRPr="006E2B04">
              <w:t xml:space="preserve">Warunek konieczny który musi spełniać stacja ładowania pojazdów: Stacja ładowania będzie miała </w:t>
            </w:r>
            <w:r w:rsidRPr="006E2B04">
              <w:rPr>
                <w:b/>
                <w:bCs/>
              </w:rPr>
              <w:lastRenderedPageBreak/>
              <w:t>zapewniony przez 24 h na dobę niedyskryminacyjny dostęp do infrastruktury, stanowiącej przedmiot dofinansowania, poprzez umożliwienie bezpośredniej płatności kartą kredytową/debetową, zgodnie z Dyrektywą w sprawie Infrastruktury Paliw Alternatywnych (AFID) z 2014/94/UE.</w:t>
            </w:r>
            <w:bookmarkStart w:id="2" w:name="Text132"/>
            <w:r w:rsidRPr="006E2B04">
              <w:rPr>
                <w:b/>
                <w:bCs/>
              </w:rPr>
              <w:t> </w:t>
            </w:r>
            <w:bookmarkEnd w:id="2"/>
          </w:p>
          <w:p w14:paraId="73ECBBF9" w14:textId="38275584" w:rsidR="006C72AB" w:rsidRPr="006E2B04" w:rsidRDefault="006C72AB" w:rsidP="005E62CD">
            <w:r w:rsidRPr="006E2B04">
              <w:t xml:space="preserve">W przypadku, gdy realizacja Przedsięwzięcia obejmuje roboty lub usługi mające charakter utworów w rozumieniu przepisów ustawy z dnia 4 lutego 1994 r. o prawie autorskim i prawach pokrewnych (tj.: Dz. U. z 2022 r. poz. 2509), </w:t>
            </w:r>
            <w:r w:rsidR="00DF13A1" w:rsidRPr="006E2B04">
              <w:t>OFERENT (</w:t>
            </w:r>
            <w:r w:rsidRPr="006E2B04">
              <w:t>Wykonawca/Dostawca</w:t>
            </w:r>
            <w:r w:rsidR="00DF13A1" w:rsidRPr="006E2B04">
              <w:t>)</w:t>
            </w:r>
            <w:r w:rsidRPr="006E2B04">
              <w:t xml:space="preserve"> zapewni przejście na ZAMAWIAJĄCEGO  całości majątkowych praw autorskich do rezultatów – w tym ich elementów składowych – prac wykonawców</w:t>
            </w:r>
            <w:r w:rsidR="00DF13A1" w:rsidRPr="006E2B04">
              <w:t xml:space="preserve"> lub podwykonawców</w:t>
            </w:r>
            <w:r w:rsidRPr="006E2B04">
              <w:t xml:space="preserve"> przy pomocy których realizowane jest Przedsięwzięcie, na wszystkich polach eksploatacji potrzebnych ZAMAWIAJĄCEMU do korzystania z rezultatów tych prac. </w:t>
            </w:r>
          </w:p>
          <w:p w14:paraId="62AF8DAC" w14:textId="7CAA7622" w:rsidR="005E62CD" w:rsidRPr="006E2B04" w:rsidRDefault="006C72AB" w:rsidP="005E62CD">
            <w:r w:rsidRPr="006E2B04">
              <w:t xml:space="preserve">Oferent (DOSTAWCA/WYKONAWCA) zobowiązany jest ponadto zapewnić, że przenoszone majątkowe prawa autorskie nie będą w chwili ich przejścia na ZAMAWIAJĄCEGO obciążone prawami na rzecz osób trzecich, a także, że osoby uprawnione z tytułu osobistych praw autorskich nie będą </w:t>
            </w:r>
            <w:r w:rsidR="00DF13A1" w:rsidRPr="006E2B04">
              <w:t xml:space="preserve">obecnie lub w przyszłości </w:t>
            </w:r>
            <w:r w:rsidRPr="006E2B04">
              <w:t>wykonywać takich praw w stosunku do ZAMAWIAJACEGO lub jego następców prawnych.</w:t>
            </w:r>
          </w:p>
          <w:p w14:paraId="03DAFA25" w14:textId="77777777" w:rsidR="005E62CD" w:rsidRPr="006E2B04" w:rsidRDefault="005E62CD" w:rsidP="005E62CD">
            <w:pPr>
              <w:rPr>
                <w:b/>
                <w:bCs/>
              </w:rPr>
            </w:pPr>
            <w:r w:rsidRPr="006E2B04">
              <w:rPr>
                <w:b/>
                <w:bCs/>
              </w:rPr>
              <w:t>Uwaga:</w:t>
            </w:r>
          </w:p>
          <w:p w14:paraId="02BB1E2F" w14:textId="77777777" w:rsidR="005E62CD" w:rsidRPr="006E2B04" w:rsidRDefault="005E62CD" w:rsidP="005E62CD">
            <w:r w:rsidRPr="006E2B04">
              <w:rPr>
                <w:b/>
                <w:bCs/>
              </w:rPr>
              <w:t>Datą zakończenia realizacji Przedsięwzięcia</w:t>
            </w:r>
            <w:r w:rsidRPr="006E2B04">
              <w:t xml:space="preserve"> jest: </w:t>
            </w:r>
          </w:p>
          <w:p w14:paraId="5F81A227" w14:textId="70568EA0" w:rsidR="005E62CD" w:rsidRDefault="005E62CD" w:rsidP="005E62CD">
            <w:r w:rsidRPr="006E2B04">
              <w:t>- data uzyskania pozwolenia na użytkowanie stacji ładowania (po uprzednim badaniu technicznym przeprowadzonym przez Urząd Dozoru Technicznego (UDT)) lub jeśli nie jest wymagane pozwolenie na użytkowanie, data z protokołu z badania technicznego stacji ładowania, dopuszczającego stację ładowania do eksploatacji</w:t>
            </w:r>
            <w:r w:rsidR="007F3B54" w:rsidRPr="006E2B04">
              <w:t>.</w:t>
            </w:r>
          </w:p>
          <w:p w14:paraId="1A1725F1" w14:textId="117F6B40" w:rsidR="00A73085" w:rsidRDefault="00A73085" w:rsidP="005E62CD">
            <w:pPr>
              <w:rPr>
                <w:color w:val="FF0000"/>
              </w:rPr>
            </w:pPr>
            <w:r>
              <w:t>*Po złożeniu oferty i przed podpisaniem umowy  strony będą negocjować poszczególne terminy realizacji etapów wykonania zadań w celu ich doprecyzowania i dopasowania dat odbiorów do harmonogramu rzeczowo-finansowego projektu.</w:t>
            </w:r>
          </w:p>
          <w:p w14:paraId="71549D7D" w14:textId="77777777" w:rsidR="007578E6" w:rsidRPr="004E42EB" w:rsidRDefault="007578E6" w:rsidP="0012501D">
            <w:pPr>
              <w:widowControl/>
              <w:suppressAutoHyphens w:val="0"/>
              <w:autoSpaceDE w:val="0"/>
              <w:adjustRightInd w:val="0"/>
              <w:spacing w:after="0" w:line="240" w:lineRule="auto"/>
              <w:textAlignment w:val="auto"/>
              <w:rPr>
                <w:rFonts w:ascii="Arial" w:hAnsi="Arial" w:cs="Arial"/>
                <w:kern w:val="0"/>
                <w:sz w:val="20"/>
                <w:szCs w:val="20"/>
              </w:rPr>
            </w:pPr>
          </w:p>
        </w:tc>
      </w:tr>
    </w:tbl>
    <w:p w14:paraId="40E836D1" w14:textId="77777777" w:rsidR="007578E6" w:rsidRDefault="007578E6" w:rsidP="007578E6">
      <w:pPr>
        <w:pStyle w:val="Standard"/>
        <w:spacing w:before="60" w:after="60"/>
        <w:jc w:val="center"/>
        <w:rPr>
          <w:rFonts w:cs="Arial"/>
          <w:b/>
          <w:bCs/>
        </w:rPr>
      </w:pPr>
    </w:p>
    <w:p w14:paraId="278BBB4E" w14:textId="77777777" w:rsidR="007578E6" w:rsidRDefault="007578E6" w:rsidP="007578E6">
      <w:pPr>
        <w:pStyle w:val="Standard"/>
        <w:spacing w:before="60" w:after="60"/>
        <w:jc w:val="center"/>
        <w:rPr>
          <w:rFonts w:cs="Arial"/>
          <w:b/>
          <w:bCs/>
        </w:rPr>
      </w:pPr>
      <w:r>
        <w:rPr>
          <w:rFonts w:cs="Arial"/>
          <w:b/>
          <w:bCs/>
        </w:rPr>
        <w:t>9. TERMINY:</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50B1D6DE"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69D6ED6" w14:textId="77777777" w:rsidR="007578E6" w:rsidRDefault="007578E6" w:rsidP="0012501D">
            <w:pPr>
              <w:pStyle w:val="Standard"/>
              <w:spacing w:before="60" w:after="60"/>
              <w:rPr>
                <w:rFonts w:cs="Times New Roman"/>
              </w:rPr>
            </w:pPr>
            <w:r>
              <w:rPr>
                <w:rFonts w:cs="Times New Roman"/>
              </w:rPr>
              <w:t>Umowa na dostawę</w:t>
            </w:r>
            <w:r>
              <w:rPr>
                <w:rFonts w:cs="Calibri"/>
              </w:rPr>
              <w:t xml:space="preserve"> oraz montaż i uruchomienie urządzenia</w:t>
            </w:r>
            <w:r>
              <w:rPr>
                <w:rFonts w:cs="Times New Roman"/>
              </w:rPr>
              <w:t xml:space="preserve">  zostanie zawarta najpóźniej w ciągu 60 dni od wybrania Dostawcy.</w:t>
            </w:r>
          </w:p>
        </w:tc>
      </w:tr>
    </w:tbl>
    <w:p w14:paraId="518CD54B" w14:textId="77777777" w:rsidR="007578E6" w:rsidRDefault="007578E6" w:rsidP="007578E6">
      <w:pPr>
        <w:pStyle w:val="Standard"/>
        <w:spacing w:before="60" w:after="60"/>
        <w:jc w:val="center"/>
        <w:rPr>
          <w:rFonts w:cs="Arial"/>
          <w:b/>
          <w:bCs/>
        </w:rPr>
      </w:pPr>
    </w:p>
    <w:p w14:paraId="22DF8580" w14:textId="77777777" w:rsidR="007578E6" w:rsidRDefault="007578E6" w:rsidP="007578E6">
      <w:pPr>
        <w:pStyle w:val="Standard"/>
        <w:spacing w:before="60" w:after="60"/>
        <w:jc w:val="center"/>
        <w:rPr>
          <w:rFonts w:cs="Arial"/>
          <w:b/>
        </w:rPr>
      </w:pPr>
      <w:r>
        <w:rPr>
          <w:rFonts w:cs="Arial"/>
          <w:b/>
        </w:rPr>
        <w:t>10. WARUNKI UDZIAŁU W POSTĘPOWANIU:</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20E74C91"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4113E83" w14:textId="77777777" w:rsidR="007578E6" w:rsidRDefault="007578E6" w:rsidP="0012501D">
            <w:pPr>
              <w:pStyle w:val="Standard"/>
              <w:spacing w:before="60" w:after="60"/>
              <w:jc w:val="both"/>
              <w:rPr>
                <w:rFonts w:cs="Arial"/>
              </w:rPr>
            </w:pPr>
            <w:r>
              <w:rPr>
                <w:rFonts w:cs="Arial"/>
              </w:rPr>
              <w:t>Do udziału w niniejszym postępowaniu dopuszczone będą podmioty spełniające poniższe warunki.</w:t>
            </w:r>
          </w:p>
          <w:p w14:paraId="54981E93" w14:textId="77777777" w:rsidR="007578E6" w:rsidRDefault="007578E6" w:rsidP="0012501D">
            <w:pPr>
              <w:pStyle w:val="Standard"/>
              <w:spacing w:before="60" w:after="60"/>
              <w:jc w:val="both"/>
              <w:rPr>
                <w:rFonts w:cs="Arial"/>
              </w:rPr>
            </w:pPr>
            <w:r>
              <w:rPr>
                <w:rFonts w:cs="Arial"/>
              </w:rPr>
              <w:t>Niespełnienie jakiegokolwiek z niżej wymienionych warunków skutkować będzie odrzuceniem oferty.</w:t>
            </w:r>
          </w:p>
          <w:p w14:paraId="6AD9D853" w14:textId="77777777" w:rsidR="007578E6" w:rsidRDefault="007578E6" w:rsidP="0012501D">
            <w:pPr>
              <w:pStyle w:val="Standard"/>
              <w:spacing w:before="60" w:after="60"/>
              <w:jc w:val="center"/>
              <w:rPr>
                <w:rFonts w:cs="Calibri"/>
                <w:b/>
              </w:rPr>
            </w:pPr>
            <w:r>
              <w:rPr>
                <w:rFonts w:cs="Calibri"/>
                <w:b/>
              </w:rPr>
              <w:t>WARUNEK 1</w:t>
            </w:r>
          </w:p>
          <w:p w14:paraId="424CC9B6" w14:textId="77777777" w:rsidR="007578E6" w:rsidRDefault="007578E6" w:rsidP="0012501D">
            <w:pPr>
              <w:pStyle w:val="Standard"/>
              <w:spacing w:before="60" w:after="60"/>
              <w:jc w:val="center"/>
              <w:rPr>
                <w:rFonts w:cs="Calibri"/>
                <w:b/>
                <w:bCs/>
              </w:rPr>
            </w:pPr>
            <w:r>
              <w:rPr>
                <w:rFonts w:cs="Calibri"/>
                <w:b/>
                <w:bCs/>
              </w:rPr>
              <w:t>BRAK POWIĄZAŃ</w:t>
            </w:r>
          </w:p>
          <w:p w14:paraId="16E311C7" w14:textId="77777777" w:rsidR="007578E6" w:rsidRDefault="007578E6" w:rsidP="0012501D">
            <w:pPr>
              <w:pStyle w:val="Standard"/>
              <w:spacing w:before="60" w:after="60"/>
              <w:jc w:val="both"/>
            </w:pPr>
            <w:r>
              <w:rPr>
                <w:rFonts w:cs="Calibri"/>
                <w:lang w:eastAsia="pl-PL"/>
              </w:rPr>
              <w:t>O zamówienie może ubiegać się Dostawca, który</w:t>
            </w:r>
            <w:r>
              <w:rPr>
                <w:rFonts w:cs="Calibri"/>
              </w:rPr>
              <w:t xml:space="preserve"> nie jest powiązany osobowo lub kapitałowo z Zamawiającym.</w:t>
            </w:r>
          </w:p>
          <w:p w14:paraId="202DBDC9" w14:textId="77777777" w:rsidR="007578E6" w:rsidRPr="007844FF" w:rsidRDefault="007578E6" w:rsidP="0012501D">
            <w:pPr>
              <w:spacing w:after="0" w:line="240" w:lineRule="auto"/>
              <w:rPr>
                <w:rFonts w:cstheme="minorHAnsi"/>
                <w:b/>
                <w:bCs/>
                <w:sz w:val="20"/>
                <w:szCs w:val="20"/>
              </w:rPr>
            </w:pPr>
            <w:r>
              <w:rPr>
                <w:rFonts w:cs="Calibri"/>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w:t>
            </w:r>
            <w:r>
              <w:rPr>
                <w:rFonts w:cs="Calibri"/>
              </w:rPr>
              <w:lastRenderedPageBreak/>
              <w:t>procedury wyboru Dostawcy a Dostawcą, polegające w szczególności na:</w:t>
            </w:r>
          </w:p>
          <w:p w14:paraId="15D68E3B" w14:textId="77777777" w:rsidR="007578E6" w:rsidRPr="00D54C97" w:rsidRDefault="007578E6" w:rsidP="007578E6">
            <w:pPr>
              <w:pStyle w:val="Akapitzlist"/>
              <w:numPr>
                <w:ilvl w:val="0"/>
                <w:numId w:val="36"/>
              </w:numPr>
              <w:suppressAutoHyphens w:val="0"/>
              <w:autoSpaceDE w:val="0"/>
              <w:adjustRightInd w:val="0"/>
              <w:spacing w:after="200" w:line="276" w:lineRule="auto"/>
              <w:contextualSpacing/>
              <w:jc w:val="both"/>
              <w:textAlignment w:val="auto"/>
              <w:rPr>
                <w:rFonts w:cstheme="minorHAnsi"/>
                <w:sz w:val="20"/>
                <w:szCs w:val="20"/>
              </w:rPr>
            </w:pPr>
            <w:r w:rsidRPr="008E0599">
              <w:rPr>
                <w:rStyle w:val="summary-span-value"/>
                <w:sz w:val="20"/>
                <w:szCs w:val="20"/>
              </w:rPr>
              <w:t>uczestniczeni</w:t>
            </w:r>
            <w:r>
              <w:rPr>
                <w:rStyle w:val="summary-span-value"/>
                <w:sz w:val="20"/>
                <w:szCs w:val="20"/>
              </w:rPr>
              <w:t>u</w:t>
            </w:r>
            <w:r w:rsidRPr="008E0599">
              <w:rPr>
                <w:rStyle w:val="summary-span-value"/>
                <w:sz w:val="20"/>
                <w:szCs w:val="20"/>
              </w:rPr>
              <w:t xml:space="preserve"> w spółce jako wspólnik spółki cywilnej lub spółki osobowej;</w:t>
            </w:r>
          </w:p>
          <w:p w14:paraId="631B287A" w14:textId="77777777" w:rsidR="007578E6" w:rsidRPr="00D54C97" w:rsidRDefault="007578E6" w:rsidP="007578E6">
            <w:pPr>
              <w:pStyle w:val="Akapitzlist"/>
              <w:numPr>
                <w:ilvl w:val="0"/>
                <w:numId w:val="36"/>
              </w:numPr>
              <w:suppressAutoHyphens w:val="0"/>
              <w:autoSpaceDE w:val="0"/>
              <w:adjustRightInd w:val="0"/>
              <w:spacing w:after="200" w:line="276" w:lineRule="auto"/>
              <w:contextualSpacing/>
              <w:jc w:val="both"/>
              <w:textAlignment w:val="auto"/>
              <w:rPr>
                <w:rFonts w:cstheme="minorHAnsi"/>
                <w:sz w:val="20"/>
                <w:szCs w:val="20"/>
              </w:rPr>
            </w:pPr>
            <w:r w:rsidRPr="008E0599">
              <w:rPr>
                <w:rStyle w:val="summary-span-value"/>
                <w:sz w:val="20"/>
                <w:szCs w:val="20"/>
              </w:rPr>
              <w:t>posiadani</w:t>
            </w:r>
            <w:r>
              <w:rPr>
                <w:rStyle w:val="summary-span-value"/>
                <w:sz w:val="20"/>
                <w:szCs w:val="20"/>
              </w:rPr>
              <w:t>u</w:t>
            </w:r>
            <w:r w:rsidRPr="008E0599">
              <w:rPr>
                <w:rStyle w:val="summary-span-value"/>
                <w:sz w:val="20"/>
                <w:szCs w:val="20"/>
              </w:rPr>
              <w:t xml:space="preserve"> co najmniej 10 % udziałów lub akcji;</w:t>
            </w:r>
          </w:p>
          <w:p w14:paraId="23ECAF42" w14:textId="77777777" w:rsidR="007578E6" w:rsidRPr="00D54C97" w:rsidRDefault="007578E6" w:rsidP="007578E6">
            <w:pPr>
              <w:pStyle w:val="Akapitzlist"/>
              <w:numPr>
                <w:ilvl w:val="0"/>
                <w:numId w:val="36"/>
              </w:numPr>
              <w:suppressAutoHyphens w:val="0"/>
              <w:autoSpaceDE w:val="0"/>
              <w:adjustRightInd w:val="0"/>
              <w:spacing w:after="200" w:line="276" w:lineRule="auto"/>
              <w:contextualSpacing/>
              <w:jc w:val="both"/>
              <w:textAlignment w:val="auto"/>
              <w:rPr>
                <w:rFonts w:cstheme="minorHAnsi"/>
                <w:sz w:val="20"/>
                <w:szCs w:val="20"/>
              </w:rPr>
            </w:pPr>
            <w:r w:rsidRPr="008E0599">
              <w:rPr>
                <w:rStyle w:val="summary-span-value"/>
                <w:sz w:val="20"/>
                <w:szCs w:val="20"/>
              </w:rPr>
              <w:t>pełnieni</w:t>
            </w:r>
            <w:r>
              <w:rPr>
                <w:rStyle w:val="summary-span-value"/>
                <w:sz w:val="20"/>
                <w:szCs w:val="20"/>
              </w:rPr>
              <w:t>u</w:t>
            </w:r>
            <w:r w:rsidRPr="008E0599">
              <w:rPr>
                <w:rStyle w:val="summary-span-value"/>
                <w:sz w:val="20"/>
                <w:szCs w:val="20"/>
              </w:rPr>
              <w:t xml:space="preserve"> funkcji członka organu nadzorczego lub zarządzającego, prokurenta, pełnomocnika;</w:t>
            </w:r>
          </w:p>
          <w:p w14:paraId="4A0C2FC6" w14:textId="77777777" w:rsidR="007578E6" w:rsidRPr="005B61C5" w:rsidRDefault="007578E6" w:rsidP="007578E6">
            <w:pPr>
              <w:pStyle w:val="Akapitzlist"/>
              <w:numPr>
                <w:ilvl w:val="0"/>
                <w:numId w:val="36"/>
              </w:numPr>
              <w:suppressAutoHyphens w:val="0"/>
              <w:autoSpaceDE w:val="0"/>
              <w:adjustRightInd w:val="0"/>
              <w:spacing w:after="200" w:line="276" w:lineRule="auto"/>
              <w:contextualSpacing/>
              <w:jc w:val="both"/>
              <w:textAlignment w:val="auto"/>
              <w:rPr>
                <w:rFonts w:cstheme="minorHAnsi"/>
                <w:sz w:val="20"/>
                <w:szCs w:val="20"/>
              </w:rPr>
            </w:pPr>
            <w:r w:rsidRPr="008E0599">
              <w:rPr>
                <w:rStyle w:val="summary-span-value"/>
                <w:sz w:val="20"/>
                <w:szCs w:val="20"/>
              </w:rPr>
              <w:t>pozostawani</w:t>
            </w:r>
            <w:r>
              <w:rPr>
                <w:rStyle w:val="summary-span-value"/>
                <w:sz w:val="20"/>
                <w:szCs w:val="20"/>
              </w:rPr>
              <w:t>u</w:t>
            </w:r>
            <w:r w:rsidRPr="008E0599">
              <w:rPr>
                <w:rStyle w:val="summary-span-value"/>
                <w:sz w:val="20"/>
                <w:szCs w:val="20"/>
              </w:rPr>
              <w:t xml:space="preserv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50918CA1" w14:textId="77777777" w:rsidR="007578E6" w:rsidRDefault="007578E6" w:rsidP="0012501D">
            <w:pPr>
              <w:pStyle w:val="Default"/>
              <w:jc w:val="center"/>
            </w:pPr>
            <w:r>
              <w:rPr>
                <w:rStyle w:val="Brak"/>
                <w:rFonts w:ascii="Calibri" w:eastAsia="Calibri" w:hAnsi="Calibri" w:cs="Calibri"/>
                <w:b/>
                <w:bCs/>
                <w:sz w:val="22"/>
                <w:szCs w:val="22"/>
                <w:u w:val="single"/>
                <w:lang w:val="it-IT"/>
              </w:rPr>
              <w:t>Ocena spe</w:t>
            </w:r>
            <w:proofErr w:type="spellStart"/>
            <w:r>
              <w:rPr>
                <w:rStyle w:val="Brak"/>
                <w:rFonts w:ascii="Calibri" w:eastAsia="Calibri" w:hAnsi="Calibri" w:cs="Calibri"/>
                <w:b/>
                <w:bCs/>
                <w:sz w:val="22"/>
                <w:szCs w:val="22"/>
                <w:u w:val="single"/>
              </w:rPr>
              <w:t>łnienia</w:t>
            </w:r>
            <w:proofErr w:type="spellEnd"/>
            <w:r>
              <w:rPr>
                <w:rStyle w:val="Brak"/>
                <w:rFonts w:ascii="Calibri" w:eastAsia="Calibri" w:hAnsi="Calibri" w:cs="Calibri"/>
                <w:b/>
                <w:bCs/>
                <w:sz w:val="22"/>
                <w:szCs w:val="22"/>
                <w:u w:val="single"/>
              </w:rPr>
              <w:t xml:space="preserve"> kryterium</w:t>
            </w:r>
          </w:p>
          <w:p w14:paraId="7ACCE430" w14:textId="77777777" w:rsidR="007578E6" w:rsidRDefault="007578E6" w:rsidP="0012501D">
            <w:pPr>
              <w:pStyle w:val="Default"/>
              <w:jc w:val="both"/>
              <w:rPr>
                <w:rFonts w:ascii="Calibri" w:hAnsi="Calibri" w:cs="Calibri"/>
                <w:sz w:val="22"/>
                <w:szCs w:val="22"/>
              </w:rPr>
            </w:pPr>
          </w:p>
          <w:p w14:paraId="215AEE44" w14:textId="77777777" w:rsidR="007578E6" w:rsidRDefault="007578E6" w:rsidP="0012501D">
            <w:pPr>
              <w:pStyle w:val="Default"/>
              <w:jc w:val="both"/>
              <w:rPr>
                <w:rFonts w:ascii="Calibri" w:hAnsi="Calibri" w:cs="Calibri"/>
                <w:sz w:val="22"/>
                <w:szCs w:val="22"/>
              </w:rPr>
            </w:pPr>
            <w:r>
              <w:rPr>
                <w:rFonts w:ascii="Calibri" w:hAnsi="Calibri" w:cs="Calibri"/>
                <w:sz w:val="22"/>
                <w:szCs w:val="22"/>
              </w:rPr>
              <w:t>Spełnienie warunku weryfikowane będzie na podstawie oświadczenia Dostawcy, stanowiącego załącznik nr 2 do zapytania ofertowego.</w:t>
            </w:r>
          </w:p>
          <w:p w14:paraId="38735EAD" w14:textId="77777777" w:rsidR="007578E6" w:rsidRDefault="007578E6" w:rsidP="0012501D">
            <w:pPr>
              <w:pStyle w:val="Standard"/>
              <w:spacing w:before="60" w:after="60"/>
              <w:jc w:val="center"/>
              <w:rPr>
                <w:rFonts w:cs="Calibri"/>
                <w:b/>
              </w:rPr>
            </w:pPr>
            <w:r>
              <w:rPr>
                <w:rFonts w:cs="Calibri"/>
                <w:b/>
              </w:rPr>
              <w:t>WARUNEK 2</w:t>
            </w:r>
          </w:p>
          <w:p w14:paraId="3D03E0A0" w14:textId="77777777" w:rsidR="007578E6" w:rsidRDefault="007578E6" w:rsidP="0012501D">
            <w:pPr>
              <w:pStyle w:val="Standard"/>
              <w:jc w:val="center"/>
              <w:rPr>
                <w:rFonts w:cs="Calibri"/>
                <w:b/>
              </w:rPr>
            </w:pPr>
            <w:r>
              <w:rPr>
                <w:rFonts w:cs="Calibri"/>
                <w:b/>
              </w:rPr>
              <w:t>POTENCJAŁ FINANSOWY</w:t>
            </w:r>
          </w:p>
          <w:p w14:paraId="58CD226E" w14:textId="77777777" w:rsidR="007578E6" w:rsidRDefault="007578E6" w:rsidP="0012501D">
            <w:pPr>
              <w:pStyle w:val="Standard"/>
              <w:rPr>
                <w:rFonts w:cs="Calibri"/>
              </w:rPr>
            </w:pPr>
            <w:r>
              <w:rPr>
                <w:rFonts w:cs="Calibri"/>
              </w:rPr>
              <w:t>Do udziału w postępowaniu Zamawiający dopuści Dostawców, którzy złożą oświadczenie, iż w momencie realizacji przedmiotu zamówienia będą posiadali niezbędny potencjał finansowy do jego realizacji</w:t>
            </w:r>
          </w:p>
          <w:p w14:paraId="50AEBAAA" w14:textId="77777777" w:rsidR="007578E6" w:rsidRDefault="007578E6" w:rsidP="0012501D">
            <w:pPr>
              <w:pStyle w:val="Standard"/>
              <w:jc w:val="center"/>
              <w:rPr>
                <w:rFonts w:cs="Calibri"/>
                <w:b/>
                <w:u w:val="single"/>
              </w:rPr>
            </w:pPr>
            <w:r>
              <w:rPr>
                <w:rFonts w:cs="Calibri"/>
                <w:b/>
                <w:u w:val="single"/>
              </w:rPr>
              <w:t>Ocena spełnienia kryterium</w:t>
            </w:r>
          </w:p>
          <w:p w14:paraId="5A3BEA64" w14:textId="77777777" w:rsidR="007578E6" w:rsidRDefault="007578E6" w:rsidP="0012501D">
            <w:pPr>
              <w:pStyle w:val="Standard"/>
              <w:rPr>
                <w:rFonts w:cs="Calibri"/>
              </w:rPr>
            </w:pPr>
            <w:r>
              <w:rPr>
                <w:rFonts w:cs="Calibri"/>
              </w:rPr>
              <w:t>Spełnienie warunku weryfikowane będzie na podstawie oświadczenia, stanowiącego załącznik nr 1 do zapytania ofertowego.</w:t>
            </w:r>
          </w:p>
          <w:p w14:paraId="479BE7FA" w14:textId="4F8879D9" w:rsidR="007578E6" w:rsidRDefault="007578E6" w:rsidP="0012501D">
            <w:pPr>
              <w:pStyle w:val="Standard"/>
            </w:pPr>
            <w:r>
              <w:rPr>
                <w:rStyle w:val="Brak"/>
                <w:rFonts w:eastAsia="Calibri" w:cs="Calibri"/>
              </w:rPr>
              <w:t>Dostawca może dodatkowo w trakcie procedury wyboru zostać wezwany przez Zamawiającego przed podpisaniem umowy dostawy sprzętu o dostarczenie lub okazanie dokumentów potwierdzających spełnienie warunku tzn.</w:t>
            </w:r>
            <w:r>
              <w:rPr>
                <w:rFonts w:cs="Calibri"/>
              </w:rPr>
              <w:t xml:space="preserve"> np. sprawozdań finansowych lub dokumentów księgowych </w:t>
            </w:r>
            <w:proofErr w:type="spellStart"/>
            <w:r>
              <w:rPr>
                <w:rFonts w:cs="Calibri"/>
              </w:rPr>
              <w:t>KPiR</w:t>
            </w:r>
            <w:proofErr w:type="spellEnd"/>
            <w:r>
              <w:rPr>
                <w:rFonts w:cs="Calibri"/>
              </w:rPr>
              <w:t xml:space="preserve"> za ostatnie dwa lata obrotowe, w których Dostawca wykazał zysk </w:t>
            </w:r>
            <w:r w:rsidR="00E20D01">
              <w:rPr>
                <w:rFonts w:cs="Calibri"/>
              </w:rPr>
              <w:t xml:space="preserve">netto równy lub większy od wartości netto zlecenia będącego przedmiotem zapytania ofertowego </w:t>
            </w:r>
            <w:r>
              <w:rPr>
                <w:rFonts w:cs="Calibri"/>
              </w:rPr>
              <w:t>lub zaświadczenia o braku zaległości względem ZUS i Urzędu Skarbowego z ostatnich trzech miesięcy przed złożeniem oferty.</w:t>
            </w:r>
            <w:r w:rsidR="00E20D01">
              <w:rPr>
                <w:rFonts w:cs="Calibri"/>
              </w:rPr>
              <w:t xml:space="preserve">                        </w:t>
            </w:r>
          </w:p>
          <w:p w14:paraId="431F4001" w14:textId="77777777" w:rsidR="007578E6" w:rsidRDefault="007578E6" w:rsidP="0012501D">
            <w:pPr>
              <w:pStyle w:val="Standard"/>
              <w:spacing w:before="60" w:after="60"/>
              <w:jc w:val="both"/>
              <w:rPr>
                <w:rFonts w:cs="Calibri"/>
              </w:rPr>
            </w:pPr>
            <w:r>
              <w:rPr>
                <w:rFonts w:cs="Calibri"/>
              </w:rPr>
              <w:t>Oferty Dostawców, którzy nie spełnią wszystkich wyżej wymienionych warunków, nie będą podlegały ocenie.</w:t>
            </w:r>
          </w:p>
        </w:tc>
      </w:tr>
    </w:tbl>
    <w:p w14:paraId="64712739" w14:textId="77777777" w:rsidR="007578E6" w:rsidRDefault="007578E6" w:rsidP="007578E6">
      <w:pPr>
        <w:pStyle w:val="Standard"/>
        <w:spacing w:before="60" w:after="60"/>
        <w:jc w:val="center"/>
        <w:rPr>
          <w:rFonts w:cs="Arial"/>
          <w:b/>
        </w:rPr>
      </w:pPr>
    </w:p>
    <w:p w14:paraId="63FA99A9" w14:textId="77777777" w:rsidR="007578E6" w:rsidRDefault="007578E6" w:rsidP="007578E6">
      <w:pPr>
        <w:pStyle w:val="Standard"/>
        <w:spacing w:before="60" w:after="60"/>
        <w:jc w:val="center"/>
        <w:rPr>
          <w:rFonts w:cs="Arial"/>
          <w:b/>
          <w:bCs/>
        </w:rPr>
      </w:pPr>
      <w:r>
        <w:rPr>
          <w:rFonts w:cs="Arial"/>
          <w:b/>
          <w:bCs/>
        </w:rPr>
        <w:t>11. TERMIN ZWIĄZANIA OFERTĄ</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4E1F7509"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FE5CE13" w14:textId="77777777" w:rsidR="007578E6" w:rsidRPr="00813C9A" w:rsidRDefault="007578E6" w:rsidP="0012501D">
            <w:pPr>
              <w:pStyle w:val="Standard"/>
              <w:spacing w:before="60" w:after="0"/>
              <w:jc w:val="both"/>
              <w:rPr>
                <w:rFonts w:cs="Arial"/>
                <w:bCs/>
              </w:rPr>
            </w:pPr>
            <w:r>
              <w:rPr>
                <w:rFonts w:cs="Arial"/>
                <w:bCs/>
              </w:rPr>
              <w:t>60 dni od terminu składania ofert</w:t>
            </w:r>
          </w:p>
        </w:tc>
      </w:tr>
    </w:tbl>
    <w:p w14:paraId="27D9B4B6" w14:textId="77777777" w:rsidR="007578E6" w:rsidRDefault="007578E6" w:rsidP="007578E6">
      <w:pPr>
        <w:pStyle w:val="Standard"/>
        <w:spacing w:before="60" w:after="60"/>
        <w:jc w:val="center"/>
        <w:rPr>
          <w:rFonts w:cs="Arial"/>
          <w:b/>
          <w:bCs/>
        </w:rPr>
      </w:pPr>
    </w:p>
    <w:p w14:paraId="65F666CF" w14:textId="77777777" w:rsidR="007578E6" w:rsidRDefault="007578E6" w:rsidP="007578E6">
      <w:pPr>
        <w:pStyle w:val="Standard"/>
        <w:spacing w:before="60" w:after="60"/>
        <w:jc w:val="center"/>
        <w:rPr>
          <w:rFonts w:cs="Arial"/>
          <w:b/>
          <w:bCs/>
        </w:rPr>
      </w:pPr>
      <w:r>
        <w:rPr>
          <w:rFonts w:cs="Arial"/>
          <w:b/>
          <w:bCs/>
        </w:rPr>
        <w:t>12. OFERTA MUSI ZAWIERAĆ NASTĘPUJĄCE ELEMENTY</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69B0F236"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8D2F1FC" w14:textId="77777777" w:rsidR="007578E6" w:rsidRDefault="007578E6" w:rsidP="0012501D">
            <w:pPr>
              <w:pStyle w:val="Standard"/>
              <w:spacing w:before="60" w:after="60"/>
              <w:jc w:val="both"/>
              <w:rPr>
                <w:rFonts w:cs="Arial"/>
                <w:bCs/>
              </w:rPr>
            </w:pPr>
            <w:r>
              <w:rPr>
                <w:rFonts w:cs="Arial"/>
                <w:bCs/>
              </w:rPr>
              <w:t>Oferta powinna zostać sporządzona na formularzu oferty (załącznik nr 1 do niniejszego zapytania).</w:t>
            </w:r>
          </w:p>
          <w:p w14:paraId="0F9A21C6" w14:textId="77777777" w:rsidR="007578E6" w:rsidRDefault="007578E6" w:rsidP="0012501D">
            <w:pPr>
              <w:pStyle w:val="Standard"/>
              <w:spacing w:before="60" w:after="60"/>
              <w:jc w:val="both"/>
              <w:rPr>
                <w:rFonts w:cs="Arial"/>
                <w:bCs/>
              </w:rPr>
            </w:pPr>
            <w:r>
              <w:rPr>
                <w:rFonts w:cs="Arial"/>
                <w:bCs/>
              </w:rPr>
              <w:t>Oferta musi zawierać następujące elementy:</w:t>
            </w:r>
          </w:p>
          <w:p w14:paraId="270E5883" w14:textId="77777777" w:rsidR="007578E6" w:rsidRDefault="007578E6" w:rsidP="007578E6">
            <w:pPr>
              <w:pStyle w:val="Akapitzlist"/>
              <w:numPr>
                <w:ilvl w:val="0"/>
                <w:numId w:val="28"/>
              </w:numPr>
              <w:spacing w:before="60" w:after="60"/>
              <w:jc w:val="both"/>
              <w:rPr>
                <w:rFonts w:cs="Arial"/>
                <w:bCs/>
              </w:rPr>
            </w:pPr>
            <w:r>
              <w:rPr>
                <w:rFonts w:cs="Arial"/>
                <w:bCs/>
              </w:rPr>
              <w:t>Pełne dane identyfikujące  Dostawcę (nazwa, adres, nr NIP),</w:t>
            </w:r>
          </w:p>
          <w:p w14:paraId="6C665A2D" w14:textId="77777777" w:rsidR="007578E6" w:rsidRDefault="007578E6" w:rsidP="007578E6">
            <w:pPr>
              <w:pStyle w:val="Akapitzlist"/>
              <w:numPr>
                <w:ilvl w:val="0"/>
                <w:numId w:val="28"/>
              </w:numPr>
              <w:spacing w:before="60" w:after="60"/>
              <w:jc w:val="both"/>
              <w:rPr>
                <w:rFonts w:cs="Arial"/>
                <w:bCs/>
              </w:rPr>
            </w:pPr>
            <w:r>
              <w:rPr>
                <w:rFonts w:cs="Arial"/>
                <w:bCs/>
              </w:rPr>
              <w:t>Datę przygotowania i termin ważności oferty,</w:t>
            </w:r>
          </w:p>
          <w:p w14:paraId="2D9E6038" w14:textId="77777777" w:rsidR="007578E6" w:rsidRDefault="007578E6" w:rsidP="007578E6">
            <w:pPr>
              <w:pStyle w:val="Akapitzlist"/>
              <w:numPr>
                <w:ilvl w:val="0"/>
                <w:numId w:val="28"/>
              </w:numPr>
              <w:spacing w:before="60" w:after="60"/>
              <w:jc w:val="both"/>
              <w:rPr>
                <w:rFonts w:cs="Arial"/>
                <w:bCs/>
              </w:rPr>
            </w:pPr>
            <w:r>
              <w:rPr>
                <w:rFonts w:cs="Arial"/>
                <w:bCs/>
              </w:rPr>
              <w:t>Wypełniony i podpisany załącznik nr 2</w:t>
            </w:r>
          </w:p>
          <w:p w14:paraId="2FDDFF2A" w14:textId="77777777" w:rsidR="007578E6" w:rsidRDefault="007578E6" w:rsidP="007578E6">
            <w:pPr>
              <w:pStyle w:val="Akapitzlist"/>
              <w:numPr>
                <w:ilvl w:val="0"/>
                <w:numId w:val="28"/>
              </w:numPr>
              <w:spacing w:before="60" w:after="60"/>
              <w:jc w:val="both"/>
              <w:rPr>
                <w:rFonts w:cs="Arial"/>
                <w:bCs/>
              </w:rPr>
            </w:pPr>
            <w:r>
              <w:rPr>
                <w:rFonts w:cs="Arial"/>
                <w:bCs/>
              </w:rPr>
              <w:t>Cenę całkowitą netto i brutto  przedmiotu dostawy*</w:t>
            </w:r>
          </w:p>
          <w:p w14:paraId="7292B849" w14:textId="15AB4FCC" w:rsidR="007578E6" w:rsidRDefault="007578E6" w:rsidP="007578E6">
            <w:pPr>
              <w:pStyle w:val="Akapitzlist"/>
              <w:numPr>
                <w:ilvl w:val="0"/>
                <w:numId w:val="28"/>
              </w:numPr>
              <w:spacing w:before="60" w:after="60"/>
              <w:jc w:val="both"/>
              <w:rPr>
                <w:rFonts w:cs="Arial"/>
                <w:bCs/>
              </w:rPr>
            </w:pPr>
            <w:r>
              <w:rPr>
                <w:rFonts w:cs="Arial"/>
                <w:bCs/>
              </w:rPr>
              <w:t>Okres realizacji przedmiotu oferty,</w:t>
            </w:r>
            <w:r w:rsidR="00DF13A1">
              <w:rPr>
                <w:rFonts w:cs="Arial"/>
                <w:bCs/>
              </w:rPr>
              <w:t xml:space="preserve"> w tym podanie </w:t>
            </w:r>
            <w:r w:rsidR="00DF13A1" w:rsidRPr="006E2B04">
              <w:rPr>
                <w:rFonts w:cs="Arial"/>
                <w:bCs/>
              </w:rPr>
              <w:t>daty</w:t>
            </w:r>
            <w:r w:rsidR="00DF13A1" w:rsidRPr="006E2B04">
              <w:rPr>
                <w:b/>
                <w:bCs/>
              </w:rPr>
              <w:t xml:space="preserve"> zakończenia realizacji Przedsięwzięcia</w:t>
            </w:r>
          </w:p>
          <w:p w14:paraId="01B4B40C" w14:textId="77777777" w:rsidR="007578E6" w:rsidRDefault="007578E6" w:rsidP="007578E6">
            <w:pPr>
              <w:pStyle w:val="Akapitzlist"/>
              <w:numPr>
                <w:ilvl w:val="0"/>
                <w:numId w:val="28"/>
              </w:numPr>
              <w:spacing w:before="60" w:after="60"/>
              <w:jc w:val="both"/>
              <w:rPr>
                <w:rFonts w:cs="Arial"/>
                <w:bCs/>
              </w:rPr>
            </w:pPr>
            <w:r>
              <w:rPr>
                <w:rFonts w:cs="Arial"/>
                <w:bCs/>
              </w:rPr>
              <w:t>Dane osoby do kontaktu (imię nazwisko, numer telefonu, adres email),</w:t>
            </w:r>
          </w:p>
          <w:p w14:paraId="0C6BD6A7" w14:textId="77777777" w:rsidR="007578E6" w:rsidRDefault="007578E6" w:rsidP="007578E6">
            <w:pPr>
              <w:pStyle w:val="Akapitzlist"/>
              <w:numPr>
                <w:ilvl w:val="0"/>
                <w:numId w:val="28"/>
              </w:numPr>
              <w:spacing w:before="60" w:after="60"/>
              <w:jc w:val="both"/>
              <w:rPr>
                <w:rFonts w:cs="Arial"/>
                <w:bCs/>
              </w:rPr>
            </w:pPr>
            <w:r>
              <w:rPr>
                <w:rFonts w:cs="Arial"/>
                <w:bCs/>
              </w:rPr>
              <w:t>Podpis osoby upoważnionej do wystawienia oferty.</w:t>
            </w:r>
          </w:p>
          <w:p w14:paraId="2016712E" w14:textId="77777777" w:rsidR="007578E6" w:rsidRDefault="007578E6" w:rsidP="007578E6">
            <w:pPr>
              <w:pStyle w:val="Akapitzlist"/>
              <w:numPr>
                <w:ilvl w:val="0"/>
                <w:numId w:val="28"/>
              </w:numPr>
              <w:spacing w:before="120" w:after="0"/>
              <w:jc w:val="both"/>
            </w:pPr>
            <w:r>
              <w:rPr>
                <w:rFonts w:cs="Times New Roman"/>
              </w:rPr>
              <w:lastRenderedPageBreak/>
              <w:t xml:space="preserve">Oferta złożona przez </w:t>
            </w:r>
            <w:r>
              <w:rPr>
                <w:rFonts w:cs="Arial"/>
                <w:bCs/>
              </w:rPr>
              <w:t>Dostawcę</w:t>
            </w:r>
            <w:r>
              <w:rPr>
                <w:rFonts w:cs="Times New Roman"/>
              </w:rPr>
              <w:t xml:space="preserve"> powinna zawierać pełnomocnictwo dla osoby(</w:t>
            </w:r>
            <w:proofErr w:type="spellStart"/>
            <w:r>
              <w:rPr>
                <w:rFonts w:cs="Times New Roman"/>
              </w:rPr>
              <w:t>ób</w:t>
            </w:r>
            <w:proofErr w:type="spellEnd"/>
            <w:r>
              <w:rPr>
                <w:rFonts w:cs="Times New Roman"/>
              </w:rPr>
              <w:t>) podpisującej(</w:t>
            </w:r>
            <w:proofErr w:type="spellStart"/>
            <w:r>
              <w:rPr>
                <w:rFonts w:cs="Times New Roman"/>
              </w:rPr>
              <w:t>ych</w:t>
            </w:r>
            <w:proofErr w:type="spellEnd"/>
            <w:r>
              <w:rPr>
                <w:rFonts w:cs="Times New Roman"/>
              </w:rPr>
              <w:t>) ofertę do podejmowania zobowiązań w imieniu Oferenta składającego ofertę, jeżeli umocowanie nie wynika z dokumentów rejestrowych.</w:t>
            </w:r>
          </w:p>
          <w:p w14:paraId="1800B823" w14:textId="77777777" w:rsidR="007578E6" w:rsidRPr="00ED2220" w:rsidRDefault="007578E6" w:rsidP="007578E6">
            <w:pPr>
              <w:pStyle w:val="Akapitzlist"/>
              <w:numPr>
                <w:ilvl w:val="0"/>
                <w:numId w:val="28"/>
              </w:numPr>
              <w:spacing w:before="120" w:after="0"/>
              <w:jc w:val="both"/>
            </w:pPr>
            <w:r>
              <w:rPr>
                <w:rFonts w:cs="Times New Roman"/>
                <w:bCs/>
              </w:rPr>
              <w:t xml:space="preserve">Do formularza ofertowego, podpisanego i wypełnionego wg wzoru załącznika nr 1 do zapytania ofertowego, musi zostać obligatoryjnie dołączone: </w:t>
            </w:r>
            <w:r>
              <w:rPr>
                <w:rFonts w:cs="Times New Roman"/>
              </w:rPr>
              <w:t xml:space="preserve">Wypełnione i podpisane oświadczenie o braku powiązań osobowych i kapitałowych – wg wzoru załącznika nr 2 </w:t>
            </w:r>
            <w:r>
              <w:rPr>
                <w:rFonts w:cs="Times New Roman"/>
                <w:bCs/>
              </w:rPr>
              <w:t>do zapytania ofertowego</w:t>
            </w:r>
          </w:p>
          <w:p w14:paraId="6EA4D76A" w14:textId="77777777" w:rsidR="007578E6" w:rsidRPr="006E2B04" w:rsidRDefault="007578E6" w:rsidP="007578E6">
            <w:pPr>
              <w:pStyle w:val="Akapitzlist"/>
              <w:numPr>
                <w:ilvl w:val="0"/>
                <w:numId w:val="28"/>
              </w:numPr>
              <w:spacing w:before="120" w:after="0"/>
              <w:jc w:val="both"/>
            </w:pPr>
            <w:r>
              <w:rPr>
                <w:rFonts w:cs="Times New Roman"/>
                <w:bCs/>
              </w:rPr>
              <w:t>OŚWIADCZENIE O TREŚCI:</w:t>
            </w:r>
          </w:p>
          <w:p w14:paraId="3FD755DA" w14:textId="2E2F9A03" w:rsidR="00DF13A1" w:rsidRPr="006E2B04" w:rsidRDefault="007578E6" w:rsidP="00DF13A1">
            <w:r w:rsidRPr="006E2B04">
              <w:t>„</w:t>
            </w:r>
            <w:r w:rsidR="00DF13A1" w:rsidRPr="006E2B04">
              <w:t>OFERENT (Wykonawca/Dostawca)</w:t>
            </w:r>
            <w:r w:rsidR="00B1648F" w:rsidRPr="006E2B04">
              <w:t xml:space="preserve"> oświadcza, że w</w:t>
            </w:r>
            <w:r w:rsidR="00DF13A1" w:rsidRPr="006E2B04">
              <w:t xml:space="preserve"> przypadku, gdy realizacja Przedsięwzięcia obejmuje roboty lub usługi mające charakter utworów w rozumieniu przepisów ustawy z dnia 4 lutego 1994 r. o prawie autorskim i prawach pokrewnych (tj.: Dz. U. z 2022 r. poz. 2509), OFERENT (Wykonawca/Dostawca) zapewni przejście na ZAMAWIAJĄCEGO  całości majątkowych praw autorskich do rezultatów – w tym ich elementów składowych – prac wykonawców lub podwykonawców przy pomocy których realizowane jest Przedsięwzięcie, na wszystkich polach eksploatacji potrzebnych ZAMAWIAJĄCEMU do korzystania z rezultatów tych prac. </w:t>
            </w:r>
          </w:p>
          <w:p w14:paraId="44E8E4A6" w14:textId="473A7AEA" w:rsidR="007578E6" w:rsidRPr="006E2B04" w:rsidRDefault="00DF13A1" w:rsidP="0012501D">
            <w:r w:rsidRPr="006E2B04">
              <w:t>Oferent (DOSTAWCA/WYKONAWCA) zobowiązany jest ponadto zapewnić, że przenoszone majątkowe prawa autorskie nie będą w chwili ich przejścia na ZAMAWIAJĄCEGO obciążone prawami na rzecz osób trzecich, a także, że osoby uprawnione z tytułu osobistych praw autorskich nie będą obecnie lub w przyszłości wykonywać takich praw w stosunku do ZAMAWIAJACEGO lub jego następców prawnych.</w:t>
            </w:r>
            <w:r w:rsidR="007578E6" w:rsidRPr="006E2B04">
              <w:t>”.</w:t>
            </w:r>
          </w:p>
          <w:p w14:paraId="35987C29" w14:textId="77777777" w:rsidR="007578E6" w:rsidRPr="00C01C04" w:rsidRDefault="007578E6" w:rsidP="0012501D">
            <w:pPr>
              <w:pStyle w:val="Standard"/>
              <w:spacing w:before="120" w:after="0"/>
              <w:jc w:val="both"/>
            </w:pPr>
            <w:r>
              <w:t>*W przypadku podania ceny w EUR lub innej walucie obcej jako podstawę do określenia ceny dostawy przyjęty zostanie kurs NBP dla danej waluty z ostatniego dnia składania ofert określonego w punkcie 6   zapytania ofertowego.</w:t>
            </w:r>
          </w:p>
          <w:p w14:paraId="35E01227" w14:textId="77777777" w:rsidR="007578E6" w:rsidRDefault="007578E6" w:rsidP="0012501D">
            <w:pPr>
              <w:pStyle w:val="Standard"/>
              <w:spacing w:before="60" w:after="60"/>
              <w:rPr>
                <w:rFonts w:cs="Arial"/>
                <w:b/>
                <w:bCs/>
              </w:rPr>
            </w:pPr>
            <w:r>
              <w:rPr>
                <w:rFonts w:cs="Arial"/>
                <w:b/>
                <w:bCs/>
              </w:rPr>
              <w:t>Brak jakiegokolwiek z wyżej wymienionych elementów będzie skutkować odrzuceniem oferty.</w:t>
            </w:r>
          </w:p>
          <w:p w14:paraId="7025332A" w14:textId="77777777" w:rsidR="007578E6" w:rsidRDefault="007578E6" w:rsidP="0012501D">
            <w:pPr>
              <w:pStyle w:val="Standard"/>
              <w:spacing w:before="60" w:after="60"/>
              <w:rPr>
                <w:rFonts w:cs="Arial"/>
                <w:b/>
                <w:bCs/>
              </w:rPr>
            </w:pPr>
            <w:r>
              <w:rPr>
                <w:rFonts w:cs="Arial"/>
                <w:b/>
                <w:bCs/>
              </w:rPr>
              <w:t>Zamawiający nie przewiduje udzielenia zamówień uzupełniających.</w:t>
            </w:r>
          </w:p>
          <w:p w14:paraId="5E28B9A8" w14:textId="77777777" w:rsidR="007578E6" w:rsidRDefault="007578E6" w:rsidP="0012501D">
            <w:pPr>
              <w:pStyle w:val="Standard"/>
              <w:spacing w:before="60" w:after="60"/>
              <w:rPr>
                <w:rFonts w:cs="Arial"/>
                <w:b/>
                <w:bCs/>
              </w:rPr>
            </w:pPr>
            <w:r>
              <w:rPr>
                <w:rFonts w:cs="Arial"/>
                <w:b/>
                <w:bCs/>
              </w:rPr>
              <w:t>Zamawiający nie dopuszcza składanie ofert częściowych.</w:t>
            </w:r>
          </w:p>
          <w:p w14:paraId="5B675558" w14:textId="77777777" w:rsidR="007578E6" w:rsidRPr="00C01C04" w:rsidRDefault="007578E6" w:rsidP="0012501D">
            <w:pPr>
              <w:pStyle w:val="Standard"/>
              <w:spacing w:before="60" w:after="60"/>
              <w:rPr>
                <w:rFonts w:cs="Arial"/>
                <w:b/>
                <w:bCs/>
              </w:rPr>
            </w:pPr>
            <w:r>
              <w:rPr>
                <w:rFonts w:cs="Arial"/>
                <w:b/>
                <w:bCs/>
              </w:rPr>
              <w:t>Zamawiający nie dopuszcza składania ofert wariantowych.</w:t>
            </w:r>
            <w:r>
              <w:rPr>
                <w:rFonts w:cs="Times New Roman"/>
                <w:bCs/>
              </w:rPr>
              <w:tab/>
            </w:r>
          </w:p>
          <w:p w14:paraId="2641FFB7" w14:textId="77777777" w:rsidR="007578E6" w:rsidRDefault="007578E6" w:rsidP="0012501D">
            <w:pPr>
              <w:pStyle w:val="Standard"/>
              <w:spacing w:before="60" w:after="60"/>
              <w:rPr>
                <w:rFonts w:cs="Times New Roman"/>
              </w:rPr>
            </w:pPr>
            <w:r>
              <w:rPr>
                <w:rFonts w:cs="Times New Roman"/>
              </w:rPr>
              <w:t xml:space="preserve">Zamawiający uprawniony jest do wezwania </w:t>
            </w:r>
            <w:r>
              <w:rPr>
                <w:rFonts w:cs="Arial"/>
                <w:bCs/>
              </w:rPr>
              <w:t>Dostawcy</w:t>
            </w:r>
            <w:r>
              <w:rPr>
                <w:rFonts w:cs="Times New Roman"/>
              </w:rPr>
              <w:t xml:space="preserve"> do złożenia wyjaśnień dotyczących treści złożonej oferty bądź uzupełnienia wymaganych dokumentów. Wyjaśnienia </w:t>
            </w:r>
            <w:r>
              <w:rPr>
                <w:rFonts w:cs="Times New Roman"/>
              </w:rPr>
              <w:br/>
              <w:t xml:space="preserve">bądź uzupełnienia winny być przedstawione przez </w:t>
            </w:r>
            <w:r>
              <w:rPr>
                <w:rFonts w:cs="Arial"/>
                <w:bCs/>
              </w:rPr>
              <w:t xml:space="preserve">Dostawcę </w:t>
            </w:r>
            <w:r>
              <w:rPr>
                <w:rFonts w:cs="Times New Roman"/>
              </w:rPr>
              <w:t xml:space="preserve">w ciągu 2 dni roboczych </w:t>
            </w:r>
            <w:r>
              <w:rPr>
                <w:rFonts w:cs="Times New Roman"/>
              </w:rPr>
              <w:br/>
              <w:t>od otrzymania pisma o wyjaśnienia, które będzie przesłane drogą elektroniczną.</w:t>
            </w:r>
          </w:p>
          <w:p w14:paraId="4CFBD4CA" w14:textId="77777777" w:rsidR="007578E6" w:rsidRDefault="007578E6" w:rsidP="0012501D">
            <w:pPr>
              <w:pStyle w:val="Standard"/>
              <w:spacing w:before="60" w:after="60"/>
              <w:rPr>
                <w:rFonts w:cs="Times New Roman"/>
              </w:rPr>
            </w:pPr>
          </w:p>
          <w:p w14:paraId="741F23E5" w14:textId="77777777" w:rsidR="007578E6" w:rsidRDefault="007578E6" w:rsidP="0012501D">
            <w:pPr>
              <w:pStyle w:val="Standard"/>
              <w:spacing w:before="60" w:after="60"/>
            </w:pPr>
          </w:p>
        </w:tc>
      </w:tr>
    </w:tbl>
    <w:p w14:paraId="444902B8" w14:textId="77777777" w:rsidR="007578E6" w:rsidRDefault="007578E6" w:rsidP="007578E6">
      <w:pPr>
        <w:pStyle w:val="Standard"/>
        <w:spacing w:before="60" w:after="60"/>
        <w:jc w:val="center"/>
        <w:rPr>
          <w:rFonts w:cs="Arial"/>
          <w:b/>
          <w:bCs/>
        </w:rPr>
      </w:pPr>
    </w:p>
    <w:p w14:paraId="3FFA2569" w14:textId="77777777" w:rsidR="007578E6" w:rsidRDefault="007578E6" w:rsidP="007578E6">
      <w:pPr>
        <w:pStyle w:val="Standard"/>
        <w:spacing w:before="60" w:after="60"/>
        <w:jc w:val="center"/>
        <w:rPr>
          <w:rFonts w:cs="Arial"/>
          <w:b/>
        </w:rPr>
      </w:pPr>
      <w:r>
        <w:rPr>
          <w:rFonts w:cs="Arial"/>
          <w:b/>
        </w:rPr>
        <w:t>13. KRYTERIA OCENY OFERTY, ZASADY PUNKTACJI</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1EB6A19D"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A79FB71" w14:textId="77777777" w:rsidR="007578E6" w:rsidRDefault="007578E6" w:rsidP="0012501D">
            <w:pPr>
              <w:pStyle w:val="Standard"/>
              <w:spacing w:before="60" w:after="0"/>
              <w:jc w:val="both"/>
              <w:rPr>
                <w:rFonts w:cs="Arial"/>
              </w:rPr>
            </w:pPr>
            <w:r>
              <w:rPr>
                <w:rFonts w:cs="Arial"/>
              </w:rPr>
              <w:t>Oferty będą oceniane wg następujących kryteriów:</w:t>
            </w:r>
          </w:p>
          <w:p w14:paraId="34B01723" w14:textId="77777777" w:rsidR="007578E6" w:rsidRPr="006F1176" w:rsidRDefault="007578E6" w:rsidP="0012501D">
            <w:pPr>
              <w:pStyle w:val="Standard"/>
              <w:spacing w:before="60" w:after="0"/>
              <w:jc w:val="both"/>
              <w:rPr>
                <w:rFonts w:cs="Arial"/>
                <w:b/>
                <w:bCs/>
              </w:rPr>
            </w:pPr>
          </w:p>
          <w:p w14:paraId="62746192" w14:textId="77777777" w:rsidR="007578E6" w:rsidRDefault="007578E6" w:rsidP="0012501D">
            <w:pPr>
              <w:pStyle w:val="Standard"/>
              <w:spacing w:before="60" w:after="0"/>
              <w:jc w:val="both"/>
              <w:rPr>
                <w:rFonts w:cs="Arial"/>
              </w:rPr>
            </w:pPr>
            <w:r>
              <w:rPr>
                <w:rFonts w:cs="Arial"/>
              </w:rPr>
              <w:t>Oferty będą oceniane wg następujących kryteriów:</w:t>
            </w:r>
          </w:p>
          <w:p w14:paraId="25CFFF4C" w14:textId="77777777" w:rsidR="007578E6" w:rsidRDefault="007578E6" w:rsidP="0012501D">
            <w:pPr>
              <w:pStyle w:val="Standard"/>
              <w:spacing w:before="60" w:after="0"/>
              <w:jc w:val="both"/>
              <w:rPr>
                <w:rFonts w:cs="Arial"/>
              </w:rPr>
            </w:pPr>
          </w:p>
          <w:p w14:paraId="3781D79C" w14:textId="77777777" w:rsidR="007578E6" w:rsidRPr="00F01A7D" w:rsidRDefault="007578E6" w:rsidP="0012501D">
            <w:pPr>
              <w:pStyle w:val="Standard"/>
              <w:spacing w:before="60" w:after="0"/>
              <w:jc w:val="both"/>
              <w:rPr>
                <w:rFonts w:cs="Arial"/>
                <w:b/>
                <w:bCs/>
              </w:rPr>
            </w:pPr>
            <w:r>
              <w:rPr>
                <w:rFonts w:cs="Arial"/>
              </w:rPr>
              <w:t xml:space="preserve">KRYTERIUM - </w:t>
            </w:r>
            <w:r w:rsidRPr="00F01A7D">
              <w:rPr>
                <w:rFonts w:cs="Arial"/>
                <w:b/>
                <w:bCs/>
              </w:rPr>
              <w:t xml:space="preserve">Cena </w:t>
            </w:r>
          </w:p>
          <w:p w14:paraId="0B393CB7" w14:textId="77777777" w:rsidR="007578E6" w:rsidRDefault="007578E6" w:rsidP="0012501D">
            <w:pPr>
              <w:pStyle w:val="Standard"/>
              <w:spacing w:before="60" w:after="0"/>
              <w:jc w:val="both"/>
              <w:rPr>
                <w:rFonts w:cs="Arial"/>
              </w:rPr>
            </w:pPr>
            <w:r>
              <w:rPr>
                <w:rFonts w:cs="Arial"/>
              </w:rPr>
              <w:t>– waga kryterium cena 100%.</w:t>
            </w:r>
          </w:p>
          <w:p w14:paraId="2DDADF12" w14:textId="77777777" w:rsidR="007578E6" w:rsidRDefault="007578E6" w:rsidP="0012501D">
            <w:pPr>
              <w:pStyle w:val="Standard"/>
              <w:spacing w:before="60" w:after="0"/>
              <w:jc w:val="both"/>
              <w:rPr>
                <w:rFonts w:cs="Arial"/>
              </w:rPr>
            </w:pPr>
            <w:r>
              <w:rPr>
                <w:rFonts w:cs="Arial"/>
              </w:rPr>
              <w:t>Punkty przyznane każdej ofercie będą wyliczane według wzoru:</w:t>
            </w:r>
          </w:p>
          <w:p w14:paraId="40AC7DEC" w14:textId="77777777" w:rsidR="007578E6" w:rsidRDefault="007578E6" w:rsidP="0012501D">
            <w:pPr>
              <w:pStyle w:val="Standard"/>
              <w:spacing w:before="60" w:after="0"/>
              <w:jc w:val="both"/>
            </w:pPr>
            <w:proofErr w:type="spellStart"/>
            <w:r>
              <w:rPr>
                <w:rFonts w:cs="Arial"/>
                <w:b/>
              </w:rPr>
              <w:t>Pc</w:t>
            </w:r>
            <w:proofErr w:type="spellEnd"/>
            <w:r>
              <w:rPr>
                <w:rFonts w:cs="Arial"/>
                <w:b/>
              </w:rPr>
              <w:t xml:space="preserve"> = (</w:t>
            </w:r>
            <w:proofErr w:type="spellStart"/>
            <w:r>
              <w:rPr>
                <w:rFonts w:cs="Arial"/>
                <w:b/>
              </w:rPr>
              <w:t>Cn</w:t>
            </w:r>
            <w:proofErr w:type="spellEnd"/>
            <w:r>
              <w:rPr>
                <w:rFonts w:cs="Arial"/>
                <w:b/>
              </w:rPr>
              <w:t xml:space="preserve"> x 100) / </w:t>
            </w:r>
            <w:proofErr w:type="spellStart"/>
            <w:r>
              <w:rPr>
                <w:b/>
              </w:rPr>
              <w:t>Cb</w:t>
            </w:r>
            <w:proofErr w:type="spellEnd"/>
          </w:p>
          <w:p w14:paraId="34678C0B" w14:textId="77777777" w:rsidR="007578E6" w:rsidRDefault="007578E6" w:rsidP="0012501D">
            <w:pPr>
              <w:pStyle w:val="Standard"/>
              <w:spacing w:before="60" w:after="0"/>
              <w:jc w:val="both"/>
              <w:rPr>
                <w:rFonts w:cs="Arial"/>
              </w:rPr>
            </w:pPr>
            <w:proofErr w:type="spellStart"/>
            <w:r>
              <w:rPr>
                <w:rFonts w:cs="Arial"/>
              </w:rPr>
              <w:lastRenderedPageBreak/>
              <w:t>Pc</w:t>
            </w:r>
            <w:proofErr w:type="spellEnd"/>
            <w:r>
              <w:rPr>
                <w:rFonts w:cs="Arial"/>
              </w:rPr>
              <w:t xml:space="preserve"> – otrzymane punkty</w:t>
            </w:r>
          </w:p>
          <w:p w14:paraId="03745C83" w14:textId="77777777" w:rsidR="007578E6" w:rsidRDefault="007578E6" w:rsidP="0012501D">
            <w:pPr>
              <w:pStyle w:val="Standard"/>
              <w:spacing w:before="60" w:after="0"/>
              <w:jc w:val="both"/>
              <w:rPr>
                <w:rFonts w:cs="Arial"/>
              </w:rPr>
            </w:pPr>
            <w:proofErr w:type="spellStart"/>
            <w:r>
              <w:rPr>
                <w:rFonts w:cs="Arial"/>
              </w:rPr>
              <w:t>Cn</w:t>
            </w:r>
            <w:proofErr w:type="spellEnd"/>
            <w:r>
              <w:rPr>
                <w:rFonts w:cs="Arial"/>
              </w:rPr>
              <w:t xml:space="preserve"> – cena najniższa spośród złożonych ofert</w:t>
            </w:r>
          </w:p>
          <w:p w14:paraId="220DD141" w14:textId="77777777" w:rsidR="007578E6" w:rsidRPr="005B61C5" w:rsidRDefault="007578E6" w:rsidP="0012501D">
            <w:pPr>
              <w:pStyle w:val="Standard"/>
              <w:spacing w:before="60" w:after="0"/>
              <w:jc w:val="both"/>
              <w:rPr>
                <w:rFonts w:cs="Arial"/>
              </w:rPr>
            </w:pPr>
            <w:proofErr w:type="spellStart"/>
            <w:r>
              <w:rPr>
                <w:rFonts w:cs="Arial"/>
              </w:rPr>
              <w:t>Cb</w:t>
            </w:r>
            <w:proofErr w:type="spellEnd"/>
            <w:r>
              <w:rPr>
                <w:rFonts w:cs="Arial"/>
              </w:rPr>
              <w:t xml:space="preserve"> – cena badanej oferty</w:t>
            </w:r>
          </w:p>
          <w:p w14:paraId="07215EEB" w14:textId="77777777" w:rsidR="007578E6" w:rsidRDefault="007578E6" w:rsidP="0012501D">
            <w:pPr>
              <w:pStyle w:val="Standard"/>
              <w:spacing w:before="60" w:after="0"/>
              <w:jc w:val="both"/>
            </w:pPr>
            <w:r>
              <w:rPr>
                <w:rFonts w:cs="Arial"/>
              </w:rPr>
              <w:t xml:space="preserve">Zamawiający udzieli zamówienia </w:t>
            </w:r>
            <w:r>
              <w:rPr>
                <w:rFonts w:cs="Arial"/>
                <w:bCs/>
              </w:rPr>
              <w:t>Dostawcy</w:t>
            </w:r>
            <w:r>
              <w:rPr>
                <w:rFonts w:cs="Arial"/>
              </w:rPr>
              <w:t>, który uzyska największą liczbę punktów.</w:t>
            </w:r>
          </w:p>
          <w:p w14:paraId="2643089B" w14:textId="77777777" w:rsidR="007578E6" w:rsidRDefault="007578E6" w:rsidP="0012501D">
            <w:pPr>
              <w:pStyle w:val="Standard"/>
              <w:spacing w:before="60" w:after="0"/>
              <w:jc w:val="both"/>
              <w:rPr>
                <w:rFonts w:cs="Arial"/>
              </w:rPr>
            </w:pPr>
            <w:r>
              <w:rPr>
                <w:rFonts w:cs="Arial"/>
              </w:rPr>
              <w:t>Punkty obliczane będą z dokładnością do dwóch miejsc po przecinku. Wartości będą zaokrąglane zgodnie z matematycznymi zasadami zaokrąglania liczb.</w:t>
            </w:r>
          </w:p>
          <w:p w14:paraId="74ADF4BA" w14:textId="77777777" w:rsidR="007578E6" w:rsidRDefault="007578E6" w:rsidP="0012501D">
            <w:pPr>
              <w:pStyle w:val="Standard"/>
              <w:spacing w:before="60" w:after="0"/>
              <w:jc w:val="both"/>
              <w:rPr>
                <w:rFonts w:cs="Arial"/>
              </w:rPr>
            </w:pPr>
            <w:r>
              <w:rPr>
                <w:rFonts w:eastAsia="Times New Roman" w:cs="Times New Roman"/>
                <w:lang w:eastAsia="pl-PL"/>
              </w:rPr>
              <w:t xml:space="preserve">Maksymalnie oferta Dostawcy może otrzymać 100 pkt. Za najkorzystniejszą uznana zostanie </w:t>
            </w:r>
            <w:r>
              <w:rPr>
                <w:rFonts w:eastAsia="Times New Roman" w:cs="Times New Roman"/>
                <w:lang w:eastAsia="pl-PL"/>
              </w:rPr>
              <w:br/>
              <w:t>ta oferta, która otrzyma największą liczbę punktów w danej części. Zamawiający udzieli zamówienia Dostawcy, którego oferta odpowiada wszystkim wymaganiom przedstawionym w zapytaniu i zostanie oceniona jako najkorzystniejsza.</w:t>
            </w:r>
          </w:p>
          <w:p w14:paraId="50927C47" w14:textId="77777777" w:rsidR="007578E6" w:rsidRDefault="007578E6" w:rsidP="0012501D">
            <w:pPr>
              <w:pStyle w:val="Standard"/>
              <w:spacing w:before="60" w:after="0"/>
              <w:jc w:val="both"/>
              <w:rPr>
                <w:rFonts w:eastAsia="Times New Roman" w:cs="Times New Roman"/>
                <w:lang w:eastAsia="pl-PL"/>
              </w:rPr>
            </w:pPr>
          </w:p>
        </w:tc>
      </w:tr>
    </w:tbl>
    <w:p w14:paraId="5F62B423" w14:textId="77777777" w:rsidR="007578E6" w:rsidRDefault="007578E6" w:rsidP="007578E6">
      <w:pPr>
        <w:pStyle w:val="Standard"/>
        <w:spacing w:before="60" w:after="60"/>
        <w:jc w:val="center"/>
        <w:rPr>
          <w:rFonts w:cs="Arial"/>
          <w:b/>
        </w:rPr>
      </w:pPr>
    </w:p>
    <w:p w14:paraId="68A59414" w14:textId="77777777" w:rsidR="007578E6" w:rsidRDefault="007578E6" w:rsidP="007578E6">
      <w:pPr>
        <w:pStyle w:val="Standard"/>
        <w:spacing w:before="60" w:after="60"/>
        <w:jc w:val="center"/>
        <w:rPr>
          <w:rFonts w:cs="Arial"/>
          <w:b/>
        </w:rPr>
      </w:pPr>
      <w:r>
        <w:rPr>
          <w:rFonts w:cs="Arial"/>
          <w:b/>
        </w:rPr>
        <w:t>14. UPUBLICZNIENIE ZAPYTANIA</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075BFA0C"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32EBCA7" w14:textId="7E41F2D7" w:rsidR="007578E6" w:rsidRDefault="007578E6" w:rsidP="007578E6">
            <w:pPr>
              <w:pStyle w:val="Akapitzlist"/>
              <w:numPr>
                <w:ilvl w:val="0"/>
                <w:numId w:val="29"/>
              </w:numPr>
              <w:spacing w:before="120" w:after="0"/>
              <w:jc w:val="both"/>
            </w:pPr>
            <w:r>
              <w:rPr>
                <w:rFonts w:cs="Times New Roman"/>
                <w:bCs/>
              </w:rPr>
              <w:t>Up</w:t>
            </w:r>
            <w:r w:rsidRPr="00A73085">
              <w:rPr>
                <w:rFonts w:cs="Times New Roman"/>
                <w:bCs/>
              </w:rPr>
              <w:t xml:space="preserve">ublicznienie zapytania ofertowego ma miejsce poprzez stronę </w:t>
            </w:r>
            <w:r w:rsidR="00A73085" w:rsidRPr="00A73085">
              <w:t>internetow</w:t>
            </w:r>
            <w:r w:rsidR="00A73085" w:rsidRPr="00A73085">
              <w:rPr>
                <w:rStyle w:val="Hipercze"/>
                <w:color w:val="auto"/>
              </w:rPr>
              <w:t>ą Zamawiającego</w:t>
            </w:r>
          </w:p>
          <w:p w14:paraId="23081009" w14:textId="77777777" w:rsidR="007578E6" w:rsidRDefault="007578E6" w:rsidP="007578E6">
            <w:pPr>
              <w:pStyle w:val="Standard"/>
              <w:numPr>
                <w:ilvl w:val="0"/>
                <w:numId w:val="29"/>
              </w:numPr>
              <w:spacing w:before="60" w:after="60"/>
              <w:jc w:val="both"/>
              <w:rPr>
                <w:rFonts w:cs="Times New Roman"/>
              </w:rPr>
            </w:pPr>
            <w:r>
              <w:rPr>
                <w:rFonts w:cs="Times New Roman"/>
              </w:rPr>
              <w:t>Rozesłanie oferty do minimum trzech potencjalnych wykonawców dostaw i usług.</w:t>
            </w:r>
          </w:p>
        </w:tc>
      </w:tr>
    </w:tbl>
    <w:p w14:paraId="6E944A7D" w14:textId="77777777" w:rsidR="007578E6" w:rsidRDefault="007578E6" w:rsidP="007578E6">
      <w:pPr>
        <w:pStyle w:val="Standard"/>
        <w:spacing w:before="60" w:after="60"/>
        <w:jc w:val="center"/>
        <w:rPr>
          <w:rFonts w:cs="Arial"/>
          <w:b/>
        </w:rPr>
      </w:pPr>
    </w:p>
    <w:p w14:paraId="49FA9D16" w14:textId="77777777" w:rsidR="007578E6" w:rsidRDefault="007578E6" w:rsidP="007578E6">
      <w:pPr>
        <w:pStyle w:val="Standard"/>
        <w:spacing w:before="60" w:after="60"/>
        <w:jc w:val="center"/>
        <w:rPr>
          <w:rFonts w:cs="Arial"/>
          <w:b/>
        </w:rPr>
      </w:pPr>
      <w:r>
        <w:rPr>
          <w:rFonts w:cs="Arial"/>
          <w:b/>
        </w:rPr>
        <w:t>15. POZOSTAŁE INFORMACJE</w:t>
      </w:r>
    </w:p>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7578E6" w14:paraId="4EBDB269" w14:textId="77777777" w:rsidTr="0012501D">
        <w:tc>
          <w:tcPr>
            <w:tcW w:w="906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E69429D" w14:textId="6BA8569B" w:rsidR="007578E6" w:rsidRDefault="007578E6" w:rsidP="007578E6">
            <w:pPr>
              <w:pStyle w:val="Akapitzlist"/>
              <w:numPr>
                <w:ilvl w:val="0"/>
                <w:numId w:val="30"/>
              </w:numPr>
              <w:spacing w:before="120" w:after="0"/>
              <w:jc w:val="both"/>
            </w:pPr>
            <w:r>
              <w:rPr>
                <w:rFonts w:cs="Times New Roman"/>
              </w:rPr>
              <w:t>Wszelkie pytania dot. zapytania ofertowego należy kierować na wskazany adres e-mail:</w:t>
            </w:r>
            <w:r w:rsidR="008F5835" w:rsidRPr="007578E6">
              <w:rPr>
                <w:color w:val="FF0000"/>
              </w:rPr>
              <w:t xml:space="preserve"> </w:t>
            </w:r>
            <w:r w:rsidR="00E20D01" w:rsidRPr="00E20D01">
              <w:t xml:space="preserve">v </w:t>
            </w:r>
            <w:hyperlink r:id="rId9" w:history="1">
              <w:r w:rsidR="00E20D01" w:rsidRPr="00594926">
                <w:rPr>
                  <w:rStyle w:val="Hipercze"/>
                </w:rPr>
                <w:t>mmlogistics.office@gmail.com</w:t>
              </w:r>
            </w:hyperlink>
            <w:r w:rsidR="00E525AA">
              <w:rPr>
                <w:color w:val="FF0000"/>
              </w:rPr>
              <w:t xml:space="preserve"> </w:t>
            </w:r>
            <w:r w:rsidR="008F5835" w:rsidRPr="007578E6">
              <w:rPr>
                <w:color w:val="FF0000"/>
              </w:rPr>
              <w:t xml:space="preserve"> </w:t>
            </w:r>
          </w:p>
          <w:p w14:paraId="172D50E9" w14:textId="77777777" w:rsidR="007578E6" w:rsidRDefault="007578E6" w:rsidP="007578E6">
            <w:pPr>
              <w:pStyle w:val="Akapitzlist"/>
              <w:numPr>
                <w:ilvl w:val="0"/>
                <w:numId w:val="31"/>
              </w:numPr>
              <w:spacing w:before="120" w:after="0"/>
              <w:jc w:val="both"/>
              <w:rPr>
                <w:rFonts w:cs="Times New Roman"/>
              </w:rPr>
            </w:pPr>
            <w:r>
              <w:rPr>
                <w:rFonts w:cs="Times New Roman"/>
              </w:rPr>
              <w:t>Zamawiający zastrzega prawo do zmiany treści i warunków zapytania ofertowego przed upływem terminu składania ofert.</w:t>
            </w:r>
          </w:p>
          <w:p w14:paraId="4085C63F" w14:textId="77777777" w:rsidR="007578E6" w:rsidRDefault="007578E6" w:rsidP="007578E6">
            <w:pPr>
              <w:pStyle w:val="Akapitzlist"/>
              <w:numPr>
                <w:ilvl w:val="0"/>
                <w:numId w:val="4"/>
              </w:numPr>
              <w:spacing w:before="120" w:after="0"/>
              <w:jc w:val="both"/>
              <w:rPr>
                <w:rFonts w:cs="Times New Roman"/>
              </w:rPr>
            </w:pPr>
            <w:r>
              <w:rPr>
                <w:rFonts w:cs="Times New Roman"/>
              </w:rPr>
              <w:t>Zamawiający nie przewiduje zamówień uzupełniających.</w:t>
            </w:r>
          </w:p>
          <w:p w14:paraId="6713434A" w14:textId="77777777" w:rsidR="007578E6" w:rsidRDefault="007578E6" w:rsidP="007578E6">
            <w:pPr>
              <w:pStyle w:val="Akapitzlist"/>
              <w:numPr>
                <w:ilvl w:val="0"/>
                <w:numId w:val="4"/>
              </w:numPr>
              <w:spacing w:before="120" w:after="0"/>
              <w:jc w:val="both"/>
              <w:rPr>
                <w:rFonts w:cs="Times New Roman"/>
              </w:rPr>
            </w:pPr>
            <w:r>
              <w:rPr>
                <w:rFonts w:cs="Times New Roman"/>
              </w:rPr>
              <w:t>Zamawiający zastrzega sobie prawo do niewybrania żadnej z ofert złożonych w wyniku niniejszego postępowania.</w:t>
            </w:r>
          </w:p>
          <w:p w14:paraId="69095701" w14:textId="77777777" w:rsidR="007578E6" w:rsidRDefault="007578E6" w:rsidP="007578E6">
            <w:pPr>
              <w:pStyle w:val="Akapitzlist"/>
              <w:numPr>
                <w:ilvl w:val="0"/>
                <w:numId w:val="4"/>
              </w:numPr>
              <w:spacing w:before="120" w:after="0"/>
              <w:jc w:val="both"/>
              <w:rPr>
                <w:rFonts w:cs="Times New Roman"/>
              </w:rPr>
            </w:pPr>
            <w:r>
              <w:rPr>
                <w:rFonts w:cs="Times New Roman"/>
              </w:rPr>
              <w:t>Zamawiający zastrzega możliwość unieważnienia postępowania bez podania przyczyny.</w:t>
            </w:r>
          </w:p>
          <w:p w14:paraId="265BBB80" w14:textId="77777777" w:rsidR="007578E6" w:rsidRDefault="007578E6" w:rsidP="007578E6">
            <w:pPr>
              <w:pStyle w:val="Akapitzlist"/>
              <w:numPr>
                <w:ilvl w:val="0"/>
                <w:numId w:val="4"/>
              </w:numPr>
              <w:spacing w:before="120" w:after="0"/>
              <w:jc w:val="both"/>
              <w:rPr>
                <w:rFonts w:cs="Times New Roman"/>
              </w:rPr>
            </w:pPr>
            <w:r>
              <w:rPr>
                <w:rFonts w:cs="Times New Roman"/>
              </w:rPr>
              <w:t xml:space="preserve">Zamawiający zastrzega możliwość unieważnienia postępowania jeżeli podmioty biorące udział </w:t>
            </w:r>
            <w:r>
              <w:rPr>
                <w:rFonts w:cs="Times New Roman"/>
              </w:rPr>
              <w:br/>
              <w:t>w postępowaniu wpłynęły na jego wynik w sposób sprzeczny z prawem lub wytycznymi.</w:t>
            </w:r>
          </w:p>
          <w:p w14:paraId="2834D3D3" w14:textId="77777777" w:rsidR="007578E6" w:rsidRDefault="007578E6" w:rsidP="007578E6">
            <w:pPr>
              <w:pStyle w:val="Akapitzlist"/>
              <w:numPr>
                <w:ilvl w:val="0"/>
                <w:numId w:val="4"/>
              </w:numPr>
              <w:spacing w:before="120" w:after="0"/>
              <w:jc w:val="both"/>
              <w:rPr>
                <w:rFonts w:cs="Times New Roman"/>
              </w:rPr>
            </w:pPr>
            <w:r>
              <w:rPr>
                <w:rFonts w:cs="Times New Roman"/>
              </w:rPr>
              <w:t>Niedopuszczalna jest pod rygorem nieważności zmiana istotnych postanowień zawartej Umowy w stosunku do treści oferty, na podstawie której dokonano wyboru Dostawcy z zastrzeżeniem podpunktu. 1):</w:t>
            </w:r>
          </w:p>
          <w:p w14:paraId="0DAF1395" w14:textId="77777777" w:rsidR="007578E6" w:rsidRDefault="007578E6" w:rsidP="007578E6">
            <w:pPr>
              <w:pStyle w:val="Akapitzlist"/>
              <w:numPr>
                <w:ilvl w:val="0"/>
                <w:numId w:val="32"/>
              </w:numPr>
              <w:spacing w:before="120" w:after="0"/>
              <w:jc w:val="both"/>
              <w:rPr>
                <w:rFonts w:cs="Times New Roman"/>
              </w:rPr>
            </w:pPr>
            <w:r>
              <w:rPr>
                <w:rFonts w:cs="Times New Roman"/>
              </w:rPr>
              <w:t>Zamawiający dopuszcza zmianę postanowień zawartej umowy dotyczącej terminu realizacji w okolicznościach niezależnych od Dostawcy (przy zachowaniu przez niego należytej staranności) skutkujących niemożliwością dotrzymania terminu realizacji przedmiotu zamówienia związanych z:</w:t>
            </w:r>
          </w:p>
          <w:p w14:paraId="108EEB03" w14:textId="77777777" w:rsidR="007578E6" w:rsidRDefault="007578E6" w:rsidP="007578E6">
            <w:pPr>
              <w:pStyle w:val="Akapitzlist"/>
              <w:numPr>
                <w:ilvl w:val="0"/>
                <w:numId w:val="33"/>
              </w:numPr>
              <w:spacing w:before="120" w:after="0"/>
              <w:jc w:val="both"/>
              <w:rPr>
                <w:rFonts w:cs="Times New Roman"/>
              </w:rPr>
            </w:pPr>
            <w:r>
              <w:rPr>
                <w:rFonts w:cs="Times New Roman"/>
              </w:rPr>
              <w:t xml:space="preserve">zdarzeniem zewnętrznym o charakterze niezależnym od Stron, którego Strony nie mogły przewidzieć przed zawarciem Umowy, oraz którego Strony nie mogły uniknąć </w:t>
            </w:r>
            <w:r>
              <w:rPr>
                <w:rFonts w:cs="Times New Roman"/>
              </w:rPr>
              <w:br/>
              <w:t>ani któremu nie mogły zapobiec przy zachowaniu należytej staranności;</w:t>
            </w:r>
          </w:p>
          <w:p w14:paraId="55DA8830" w14:textId="77777777" w:rsidR="007578E6" w:rsidRPr="006627F6" w:rsidRDefault="007578E6" w:rsidP="007578E6">
            <w:pPr>
              <w:pStyle w:val="Akapitzlist"/>
              <w:numPr>
                <w:ilvl w:val="0"/>
                <w:numId w:val="33"/>
              </w:numPr>
              <w:spacing w:before="120" w:after="0"/>
              <w:jc w:val="both"/>
              <w:rPr>
                <w:rFonts w:cs="Times New Roman"/>
              </w:rPr>
            </w:pPr>
            <w:r w:rsidRPr="006627F6">
              <w:rPr>
                <w:rFonts w:cs="Times New Roman"/>
              </w:rPr>
              <w:t>za siłę wyższą, warunkującą zmianę Umowy uważać się będzie w szczególności: powódź, pożar i inne klęski żywiołowe, załamania warunków atmosferycznych, promieniowanie lub skażenia;</w:t>
            </w:r>
          </w:p>
          <w:p w14:paraId="3BA778D2" w14:textId="77777777" w:rsidR="007578E6" w:rsidRPr="006627F6" w:rsidRDefault="007578E6" w:rsidP="007578E6">
            <w:pPr>
              <w:pStyle w:val="Akapitzlist"/>
              <w:numPr>
                <w:ilvl w:val="0"/>
                <w:numId w:val="33"/>
              </w:numPr>
              <w:spacing w:before="120" w:after="0"/>
              <w:jc w:val="both"/>
              <w:rPr>
                <w:rFonts w:cs="Times New Roman"/>
              </w:rPr>
            </w:pPr>
            <w:r w:rsidRPr="006627F6">
              <w:rPr>
                <w:rFonts w:cs="Times New Roman"/>
              </w:rPr>
              <w:t xml:space="preserve">zmianą założeń lub warunków realizacji zamówienia w trakcie prowadzenia prac, niezależną od Dostawcy lub zmiany powszechnie obowiązujących przepisów prawa </w:t>
            </w:r>
            <w:r w:rsidRPr="006627F6">
              <w:rPr>
                <w:rFonts w:cs="Times New Roman"/>
              </w:rPr>
              <w:br/>
              <w:t xml:space="preserve">w zakresie mającym wpływ na realizację przedmiotu zamówienia lub świadczenia Stron;  </w:t>
            </w:r>
          </w:p>
          <w:p w14:paraId="22D2F2E6" w14:textId="77777777" w:rsidR="007578E6" w:rsidRPr="006627F6" w:rsidRDefault="007578E6" w:rsidP="007578E6">
            <w:pPr>
              <w:pStyle w:val="Akapitzlist"/>
              <w:numPr>
                <w:ilvl w:val="0"/>
                <w:numId w:val="33"/>
              </w:numPr>
              <w:spacing w:before="120" w:after="0"/>
              <w:jc w:val="both"/>
              <w:rPr>
                <w:rFonts w:cs="Times New Roman"/>
              </w:rPr>
            </w:pPr>
            <w:r w:rsidRPr="006627F6">
              <w:rPr>
                <w:rFonts w:cs="Times New Roman"/>
              </w:rPr>
              <w:lastRenderedPageBreak/>
              <w:t xml:space="preserve">działaniami osób trzecich uniemożliwiających wykonanie prac, które to działania </w:t>
            </w:r>
            <w:r w:rsidRPr="006627F6">
              <w:rPr>
                <w:rFonts w:cs="Times New Roman"/>
              </w:rPr>
              <w:br/>
              <w:t>nie są konsekwencją winy którejkolwiek ze stron umowy.</w:t>
            </w:r>
          </w:p>
          <w:p w14:paraId="11BD1688" w14:textId="77777777" w:rsidR="007578E6" w:rsidRPr="00367930" w:rsidRDefault="007578E6" w:rsidP="007578E6">
            <w:pPr>
              <w:pStyle w:val="Akapitzlist"/>
              <w:numPr>
                <w:ilvl w:val="0"/>
                <w:numId w:val="32"/>
              </w:numPr>
              <w:spacing w:before="120" w:after="0"/>
              <w:jc w:val="both"/>
              <w:rPr>
                <w:rFonts w:cs="Times New Roman"/>
              </w:rPr>
            </w:pPr>
            <w:r w:rsidRPr="00367930">
              <w:rPr>
                <w:rFonts w:cs="Times New Roman"/>
              </w:rPr>
              <w:t>Podstawą do stosownego przedłużenia w wyżej wymienionych przypadkach terminu wykonania zamówienia będzie pisemny wniosek Dostawcy wraz z udokumentowanym podjęciem działań przez Dostawcę, mających na celu realizację dostawy w terminie założonym w opisie przedmiotu zamówienia i określeniem przyczyny i rozmiaru opóźnienia.</w:t>
            </w:r>
          </w:p>
          <w:p w14:paraId="1E1622FE" w14:textId="77777777" w:rsidR="007578E6" w:rsidRPr="00367930" w:rsidRDefault="007578E6" w:rsidP="007578E6">
            <w:pPr>
              <w:pStyle w:val="Akapitzlist"/>
              <w:numPr>
                <w:ilvl w:val="0"/>
                <w:numId w:val="32"/>
              </w:numPr>
              <w:spacing w:before="120" w:after="0"/>
              <w:jc w:val="both"/>
              <w:rPr>
                <w:rFonts w:cs="Times New Roman"/>
              </w:rPr>
            </w:pPr>
            <w:r w:rsidRPr="00367930">
              <w:rPr>
                <w:rFonts w:cs="Times New Roman"/>
              </w:rPr>
              <w:t>Termin realizacji zamówienia może zostać przedłużony stosownie do okresu zaistniałego opóźnienia w sytuacjach opisanych powyżej lub odpowiednio do konsekwencji zmiany założeń lub warunków realizacji zamówienia, niezależnej od Dostawcy.</w:t>
            </w:r>
          </w:p>
          <w:p w14:paraId="52493DF8" w14:textId="77777777" w:rsidR="007578E6" w:rsidRDefault="007578E6" w:rsidP="007578E6">
            <w:pPr>
              <w:pStyle w:val="Akapitzlist"/>
              <w:numPr>
                <w:ilvl w:val="0"/>
                <w:numId w:val="4"/>
              </w:numPr>
              <w:spacing w:before="120" w:after="0"/>
              <w:jc w:val="both"/>
              <w:rPr>
                <w:rFonts w:cs="Times New Roman"/>
              </w:rPr>
            </w:pPr>
            <w:r>
              <w:rPr>
                <w:rFonts w:cs="Times New Roman"/>
              </w:rPr>
              <w:t xml:space="preserve">Zamawiający dopuszcza wprowadzenie zmian postanowień zawartej umowy w stosunku do treści oferty gdy konieczność wprowadzenia zmian będzie następstwem zmian wprowadzonych </w:t>
            </w:r>
            <w:r>
              <w:rPr>
                <w:rFonts w:cs="Times New Roman"/>
              </w:rPr>
              <w:br/>
              <w:t xml:space="preserve">w umowach pomiędzy Zamawiającym a inną niż Dostawca stroną, w szczególności Instytucją </w:t>
            </w:r>
            <w:proofErr w:type="spellStart"/>
            <w:r>
              <w:rPr>
                <w:rFonts w:cs="Times New Roman"/>
              </w:rPr>
              <w:t>NFOSiGW</w:t>
            </w:r>
            <w:proofErr w:type="spellEnd"/>
            <w:r>
              <w:rPr>
                <w:rFonts w:cs="Times New Roman"/>
              </w:rPr>
              <w:t xml:space="preserve"> oraz gdy konieczność wprowadzenia zmian będzie następstwem zmian wytycznych i zaleceń Instytucji </w:t>
            </w:r>
            <w:proofErr w:type="spellStart"/>
            <w:r>
              <w:rPr>
                <w:rFonts w:cs="Times New Roman"/>
              </w:rPr>
              <w:t>NFOSiGW</w:t>
            </w:r>
            <w:proofErr w:type="spellEnd"/>
            <w:r>
              <w:rPr>
                <w:rFonts w:cs="Times New Roman"/>
              </w:rPr>
              <w:t>.</w:t>
            </w:r>
          </w:p>
          <w:p w14:paraId="5EDB28CF" w14:textId="77777777" w:rsidR="007578E6" w:rsidRDefault="007578E6" w:rsidP="007578E6">
            <w:pPr>
              <w:pStyle w:val="Akapitzlist"/>
              <w:numPr>
                <w:ilvl w:val="0"/>
                <w:numId w:val="4"/>
              </w:numPr>
              <w:spacing w:before="120" w:after="0"/>
              <w:jc w:val="both"/>
              <w:rPr>
                <w:rFonts w:cs="Times New Roman"/>
              </w:rPr>
            </w:pPr>
            <w:r>
              <w:rPr>
                <w:rFonts w:cs="Times New Roman"/>
              </w:rPr>
              <w:t>Za niewykonanie przez Dostawcę przedmiotu zamówienia, Zamawiającemu przysługuje odszkodowanie tytułem kary umownej w wysokości 20% wynagrodzenia brutto.</w:t>
            </w:r>
          </w:p>
          <w:p w14:paraId="18B9859D" w14:textId="77777777" w:rsidR="007578E6" w:rsidRDefault="007578E6" w:rsidP="007578E6">
            <w:pPr>
              <w:pStyle w:val="Akapitzlist"/>
              <w:numPr>
                <w:ilvl w:val="0"/>
                <w:numId w:val="4"/>
              </w:numPr>
              <w:spacing w:before="120" w:after="0"/>
              <w:jc w:val="both"/>
            </w:pPr>
            <w:r>
              <w:t>Oferta, oświadczenia oraz każdy dokument złożony wraz z ofertą sporządzony w innym języku niż język polski winien być złożony wraz z tłumaczeniem na język polski.</w:t>
            </w:r>
          </w:p>
          <w:p w14:paraId="2047878B" w14:textId="77777777" w:rsidR="007578E6" w:rsidRDefault="007578E6" w:rsidP="007578E6">
            <w:pPr>
              <w:pStyle w:val="Akapitzlist"/>
              <w:numPr>
                <w:ilvl w:val="0"/>
                <w:numId w:val="4"/>
              </w:numPr>
              <w:spacing w:before="120" w:after="0"/>
              <w:jc w:val="both"/>
            </w:pPr>
            <w:r>
              <w:t>Korespondencja w niniejszym postępowaniu prowadzona będzie w języku polskim. Oznacza to, że wszelka korespondencja w innym języku niż język polski winna być złożona wraz z tłumaczeniem na język polski.</w:t>
            </w:r>
          </w:p>
          <w:p w14:paraId="7327991D" w14:textId="77777777" w:rsidR="007578E6" w:rsidRDefault="007578E6" w:rsidP="0012501D">
            <w:pPr>
              <w:pStyle w:val="Standard"/>
              <w:spacing w:before="120" w:after="0"/>
              <w:jc w:val="both"/>
            </w:pPr>
            <w:r>
              <w:t>W przypadku ofert w walucie innej, niż PLN cena ofertowa zostanie przeliczona na PLN zgodnie z kursem średnim ogłoszonym przez NBP dla danej waluty z ostatniego dnia składania ofert określonego w punkcie 6   zapytania ofertowego.</w:t>
            </w:r>
          </w:p>
          <w:p w14:paraId="5129E186" w14:textId="77777777" w:rsidR="007578E6" w:rsidRDefault="007578E6" w:rsidP="007578E6">
            <w:pPr>
              <w:pStyle w:val="Akapitzlist"/>
              <w:numPr>
                <w:ilvl w:val="0"/>
                <w:numId w:val="4"/>
              </w:numPr>
              <w:spacing w:before="60" w:after="60"/>
              <w:jc w:val="both"/>
              <w:rPr>
                <w:rFonts w:cs="Times New Roman"/>
              </w:rPr>
            </w:pPr>
            <w:r>
              <w:rPr>
                <w:rFonts w:cs="Times New Roman"/>
              </w:rPr>
              <w:t xml:space="preserve">Oferent, składając ofertę, wyraża zgodę na przetwarzanie danych osobowych zawartych w ofercie oraz załącznikach, w celu ich przetwarzania przez Zamawiającego, w imieniu i na rzecz Instytucji </w:t>
            </w:r>
            <w:proofErr w:type="spellStart"/>
            <w:r>
              <w:rPr>
                <w:rFonts w:cs="Times New Roman"/>
              </w:rPr>
              <w:t>NFOSiGW</w:t>
            </w:r>
            <w:proofErr w:type="spellEnd"/>
          </w:p>
        </w:tc>
      </w:tr>
    </w:tbl>
    <w:p w14:paraId="5E725317" w14:textId="77777777" w:rsidR="007578E6" w:rsidRDefault="007578E6" w:rsidP="007578E6">
      <w:pPr>
        <w:pStyle w:val="Standard"/>
        <w:spacing w:before="60" w:after="60"/>
        <w:rPr>
          <w:rFonts w:cs="Arial"/>
          <w:b/>
          <w:bCs/>
        </w:rPr>
      </w:pPr>
    </w:p>
    <w:p w14:paraId="62EA773D" w14:textId="77777777" w:rsidR="007578E6" w:rsidRDefault="007578E6" w:rsidP="007578E6">
      <w:pPr>
        <w:pStyle w:val="Standard"/>
        <w:spacing w:before="60" w:after="60"/>
        <w:jc w:val="right"/>
        <w:rPr>
          <w:rFonts w:cs="Arial"/>
          <w:b/>
          <w:bCs/>
        </w:rPr>
      </w:pPr>
      <w:r>
        <w:rPr>
          <w:rFonts w:cs="Arial"/>
          <w:b/>
          <w:bCs/>
        </w:rPr>
        <w:t>ZAPRASZAM DO SKŁADANIA OFERT</w:t>
      </w:r>
    </w:p>
    <w:p w14:paraId="57ED4FDA" w14:textId="7C458699" w:rsidR="007578E6" w:rsidRDefault="00E20D01" w:rsidP="007578E6">
      <w:pPr>
        <w:pStyle w:val="Standard"/>
        <w:spacing w:before="60" w:after="60"/>
        <w:jc w:val="right"/>
        <w:rPr>
          <w:rFonts w:cs="Arial"/>
          <w:b/>
          <w:bCs/>
        </w:rPr>
      </w:pPr>
      <w:r>
        <w:rPr>
          <w:rFonts w:cs="Arial"/>
          <w:b/>
          <w:bCs/>
          <w:color w:val="C00000"/>
        </w:rPr>
        <w:t xml:space="preserve">MM LOGISTICS </w:t>
      </w:r>
      <w:r w:rsidR="007578E6" w:rsidRPr="006E2B04">
        <w:rPr>
          <w:rFonts w:cs="Arial"/>
          <w:b/>
          <w:bCs/>
          <w:color w:val="C00000"/>
        </w:rPr>
        <w:t>SP. Z O.O</w:t>
      </w:r>
      <w:r w:rsidR="007578E6">
        <w:rPr>
          <w:rFonts w:cs="Arial"/>
          <w:b/>
          <w:bCs/>
        </w:rPr>
        <w:t>.</w:t>
      </w:r>
    </w:p>
    <w:p w14:paraId="461D3F3A" w14:textId="77777777" w:rsidR="007578E6" w:rsidRDefault="007578E6" w:rsidP="007578E6">
      <w:pPr>
        <w:pStyle w:val="Standard"/>
        <w:spacing w:before="60" w:after="60"/>
        <w:jc w:val="right"/>
        <w:rPr>
          <w:rFonts w:cs="Arial"/>
          <w:b/>
          <w:bCs/>
        </w:rPr>
      </w:pPr>
    </w:p>
    <w:p w14:paraId="6B0F7686" w14:textId="77777777" w:rsidR="007578E6" w:rsidRDefault="007578E6" w:rsidP="007578E6">
      <w:pPr>
        <w:pStyle w:val="Standard"/>
        <w:spacing w:after="0"/>
        <w:rPr>
          <w:rFonts w:cs="Arial"/>
        </w:rPr>
      </w:pPr>
    </w:p>
    <w:p w14:paraId="4B42E672" w14:textId="77777777" w:rsidR="007578E6" w:rsidRDefault="007578E6" w:rsidP="007578E6">
      <w:pPr>
        <w:pStyle w:val="Standard"/>
        <w:spacing w:after="0"/>
        <w:rPr>
          <w:rFonts w:cs="Arial"/>
        </w:rPr>
      </w:pPr>
      <w:r>
        <w:rPr>
          <w:rFonts w:cs="Arial"/>
        </w:rPr>
        <w:t>Załączniki:</w:t>
      </w:r>
    </w:p>
    <w:p w14:paraId="608F6F51" w14:textId="77777777" w:rsidR="007578E6" w:rsidRDefault="007578E6" w:rsidP="007578E6">
      <w:pPr>
        <w:pStyle w:val="Standard"/>
        <w:tabs>
          <w:tab w:val="left" w:pos="6390"/>
        </w:tabs>
        <w:spacing w:after="0"/>
        <w:rPr>
          <w:rFonts w:eastAsia="Calibri" w:cs="Arial"/>
        </w:rPr>
      </w:pPr>
      <w:r>
        <w:rPr>
          <w:rFonts w:eastAsia="Calibri" w:cs="Arial"/>
        </w:rPr>
        <w:t>Nr 1: FORMULARZ OFERTOWY</w:t>
      </w:r>
    </w:p>
    <w:p w14:paraId="79AE5056" w14:textId="77777777" w:rsidR="007578E6" w:rsidRDefault="007578E6" w:rsidP="007578E6">
      <w:pPr>
        <w:pStyle w:val="Standard"/>
        <w:spacing w:after="0"/>
      </w:pPr>
      <w:r>
        <w:rPr>
          <w:rFonts w:cs="Arial"/>
        </w:rPr>
        <w:t xml:space="preserve">Nr 2. </w:t>
      </w:r>
      <w:r>
        <w:rPr>
          <w:rFonts w:cs="Arial"/>
          <w:bCs/>
          <w:color w:val="000000"/>
        </w:rPr>
        <w:t>OŚWIADCZENIE O BRAKU POWIĄZAŃ OSOBOWYCH I KAPITAŁOWYCH</w:t>
      </w:r>
    </w:p>
    <w:p w14:paraId="0611E4BE" w14:textId="77777777" w:rsidR="00FB3CCF" w:rsidRDefault="00FB3CCF">
      <w:pPr>
        <w:pStyle w:val="Standard"/>
        <w:spacing w:after="0"/>
      </w:pPr>
    </w:p>
    <w:sectPr w:rsidR="00FB3CCF">
      <w:headerReference w:type="default" r:id="rId10"/>
      <w:footerReference w:type="default" r:id="rId11"/>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20FEC" w14:textId="77777777" w:rsidR="007A4931" w:rsidRDefault="007A4931">
      <w:pPr>
        <w:spacing w:after="0" w:line="240" w:lineRule="auto"/>
      </w:pPr>
      <w:r>
        <w:separator/>
      </w:r>
    </w:p>
  </w:endnote>
  <w:endnote w:type="continuationSeparator" w:id="0">
    <w:p w14:paraId="6FE242F6" w14:textId="77777777" w:rsidR="007A4931" w:rsidRDefault="007A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DDE66" w14:textId="77777777" w:rsidR="009F6A45" w:rsidRDefault="00CB51A2">
    <w:pPr>
      <w:pStyle w:val="Stopka"/>
      <w:jc w:val="center"/>
    </w:pPr>
    <w:r>
      <w:fldChar w:fldCharType="begin"/>
    </w:r>
    <w:r>
      <w:instrText xml:space="preserve"> PAGE </w:instrText>
    </w:r>
    <w:r>
      <w:fldChar w:fldCharType="separate"/>
    </w:r>
    <w:r w:rsidR="00B35F70">
      <w:rPr>
        <w:noProof/>
      </w:rPr>
      <w:t>8</w:t>
    </w:r>
    <w:r>
      <w:fldChar w:fldCharType="end"/>
    </w:r>
  </w:p>
  <w:p w14:paraId="1049F687" w14:textId="77777777" w:rsidR="009F6A45" w:rsidRDefault="009F6A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154D0" w14:textId="77777777" w:rsidR="007A4931" w:rsidRDefault="007A4931">
      <w:pPr>
        <w:spacing w:after="0" w:line="240" w:lineRule="auto"/>
      </w:pPr>
      <w:r>
        <w:rPr>
          <w:color w:val="000000"/>
        </w:rPr>
        <w:separator/>
      </w:r>
    </w:p>
  </w:footnote>
  <w:footnote w:type="continuationSeparator" w:id="0">
    <w:p w14:paraId="00A8666D" w14:textId="77777777" w:rsidR="007A4931" w:rsidRDefault="007A4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DCFCF" w14:textId="48CB2240" w:rsidR="004778BD" w:rsidRDefault="004778BD">
    <w:pPr>
      <w:pStyle w:val="Nagwek"/>
    </w:pPr>
  </w:p>
  <w:p w14:paraId="1A653D33" w14:textId="77777777" w:rsidR="009F6A45" w:rsidRDefault="009F6A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D0C5D"/>
    <w:multiLevelType w:val="multilevel"/>
    <w:tmpl w:val="03D0983C"/>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DCD2F43"/>
    <w:multiLevelType w:val="multilevel"/>
    <w:tmpl w:val="9AF67982"/>
    <w:styleLink w:val="WWNum2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10F538D7"/>
    <w:multiLevelType w:val="hybridMultilevel"/>
    <w:tmpl w:val="2CF4133C"/>
    <w:lvl w:ilvl="0" w:tplc="43E86DEA">
      <w:start w:val="1"/>
      <w:numFmt w:val="lowerLetter"/>
      <w:lvlText w:val="%1)"/>
      <w:lvlJc w:val="left"/>
      <w:pPr>
        <w:ind w:left="1469" w:hanging="360"/>
      </w:pPr>
      <w:rPr>
        <w:rFonts w:cstheme="minorBidi" w:hint="default"/>
      </w:rPr>
    </w:lvl>
    <w:lvl w:ilvl="1" w:tplc="04150019" w:tentative="1">
      <w:start w:val="1"/>
      <w:numFmt w:val="lowerLetter"/>
      <w:lvlText w:val="%2."/>
      <w:lvlJc w:val="left"/>
      <w:pPr>
        <w:ind w:left="2189" w:hanging="360"/>
      </w:pPr>
    </w:lvl>
    <w:lvl w:ilvl="2" w:tplc="0415001B" w:tentative="1">
      <w:start w:val="1"/>
      <w:numFmt w:val="lowerRoman"/>
      <w:lvlText w:val="%3."/>
      <w:lvlJc w:val="right"/>
      <w:pPr>
        <w:ind w:left="2909" w:hanging="180"/>
      </w:pPr>
    </w:lvl>
    <w:lvl w:ilvl="3" w:tplc="0415000F" w:tentative="1">
      <w:start w:val="1"/>
      <w:numFmt w:val="decimal"/>
      <w:lvlText w:val="%4."/>
      <w:lvlJc w:val="left"/>
      <w:pPr>
        <w:ind w:left="3629" w:hanging="360"/>
      </w:pPr>
    </w:lvl>
    <w:lvl w:ilvl="4" w:tplc="04150019" w:tentative="1">
      <w:start w:val="1"/>
      <w:numFmt w:val="lowerLetter"/>
      <w:lvlText w:val="%5."/>
      <w:lvlJc w:val="left"/>
      <w:pPr>
        <w:ind w:left="4349" w:hanging="360"/>
      </w:pPr>
    </w:lvl>
    <w:lvl w:ilvl="5" w:tplc="0415001B" w:tentative="1">
      <w:start w:val="1"/>
      <w:numFmt w:val="lowerRoman"/>
      <w:lvlText w:val="%6."/>
      <w:lvlJc w:val="right"/>
      <w:pPr>
        <w:ind w:left="5069" w:hanging="180"/>
      </w:pPr>
    </w:lvl>
    <w:lvl w:ilvl="6" w:tplc="0415000F" w:tentative="1">
      <w:start w:val="1"/>
      <w:numFmt w:val="decimal"/>
      <w:lvlText w:val="%7."/>
      <w:lvlJc w:val="left"/>
      <w:pPr>
        <w:ind w:left="5789" w:hanging="360"/>
      </w:pPr>
    </w:lvl>
    <w:lvl w:ilvl="7" w:tplc="04150019" w:tentative="1">
      <w:start w:val="1"/>
      <w:numFmt w:val="lowerLetter"/>
      <w:lvlText w:val="%8."/>
      <w:lvlJc w:val="left"/>
      <w:pPr>
        <w:ind w:left="6509" w:hanging="360"/>
      </w:pPr>
    </w:lvl>
    <w:lvl w:ilvl="8" w:tplc="0415001B" w:tentative="1">
      <w:start w:val="1"/>
      <w:numFmt w:val="lowerRoman"/>
      <w:lvlText w:val="%9."/>
      <w:lvlJc w:val="right"/>
      <w:pPr>
        <w:ind w:left="7229" w:hanging="180"/>
      </w:pPr>
    </w:lvl>
  </w:abstractNum>
  <w:abstractNum w:abstractNumId="3" w15:restartNumberingAfterBreak="0">
    <w:nsid w:val="111C0B18"/>
    <w:multiLevelType w:val="multilevel"/>
    <w:tmpl w:val="6E7641A4"/>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13474CAB"/>
    <w:multiLevelType w:val="hybridMultilevel"/>
    <w:tmpl w:val="8C4E0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F7B04"/>
    <w:multiLevelType w:val="multilevel"/>
    <w:tmpl w:val="5BA43020"/>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50B6ABD"/>
    <w:multiLevelType w:val="multilevel"/>
    <w:tmpl w:val="3F9E1202"/>
    <w:styleLink w:val="WWNum1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A777AA4"/>
    <w:multiLevelType w:val="multilevel"/>
    <w:tmpl w:val="582E541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AE56EA7"/>
    <w:multiLevelType w:val="multilevel"/>
    <w:tmpl w:val="A7005578"/>
    <w:styleLink w:val="WWNum2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9" w15:restartNumberingAfterBreak="0">
    <w:nsid w:val="1D1D1305"/>
    <w:multiLevelType w:val="multilevel"/>
    <w:tmpl w:val="D17872E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00461E"/>
    <w:multiLevelType w:val="multilevel"/>
    <w:tmpl w:val="5B0E8890"/>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05188D"/>
    <w:multiLevelType w:val="multilevel"/>
    <w:tmpl w:val="065C3F12"/>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33627268"/>
    <w:multiLevelType w:val="multilevel"/>
    <w:tmpl w:val="91FE4EAC"/>
    <w:styleLink w:val="WWNum3"/>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3" w15:restartNumberingAfterBreak="0">
    <w:nsid w:val="39A52C4D"/>
    <w:multiLevelType w:val="multilevel"/>
    <w:tmpl w:val="951A98CC"/>
    <w:styleLink w:val="WWNum1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473042EF"/>
    <w:multiLevelType w:val="multilevel"/>
    <w:tmpl w:val="01C435A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4ABE2AF6"/>
    <w:multiLevelType w:val="multilevel"/>
    <w:tmpl w:val="A9301DD2"/>
    <w:lvl w:ilvl="0">
      <w:start w:val="1"/>
      <w:numFmt w:val="decimal"/>
      <w:lvlText w:val="%1."/>
      <w:lvlJc w:val="left"/>
      <w:pPr>
        <w:ind w:left="1440" w:hanging="360"/>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16" w15:restartNumberingAfterBreak="0">
    <w:nsid w:val="5489641E"/>
    <w:multiLevelType w:val="hybridMultilevel"/>
    <w:tmpl w:val="FE441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CE2B94"/>
    <w:multiLevelType w:val="hybridMultilevel"/>
    <w:tmpl w:val="21760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4542908"/>
    <w:multiLevelType w:val="multilevel"/>
    <w:tmpl w:val="8634EE46"/>
    <w:styleLink w:val="WWNum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665F0CFA"/>
    <w:multiLevelType w:val="multilevel"/>
    <w:tmpl w:val="2178685A"/>
    <w:styleLink w:val="WWNum1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67A445DD"/>
    <w:multiLevelType w:val="multilevel"/>
    <w:tmpl w:val="DA1024AC"/>
    <w:styleLink w:val="WWNum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1" w15:restartNumberingAfterBreak="0">
    <w:nsid w:val="6C110E6C"/>
    <w:multiLevelType w:val="multilevel"/>
    <w:tmpl w:val="CA1624C0"/>
    <w:styleLink w:val="WWNum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6C763BDA"/>
    <w:multiLevelType w:val="multilevel"/>
    <w:tmpl w:val="AF04AF98"/>
    <w:styleLink w:val="WWNum15"/>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6E295DB8"/>
    <w:multiLevelType w:val="multilevel"/>
    <w:tmpl w:val="4A146074"/>
    <w:styleLink w:val="WWNum26"/>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4" w15:restartNumberingAfterBreak="0">
    <w:nsid w:val="6EC00DC8"/>
    <w:multiLevelType w:val="hybridMultilevel"/>
    <w:tmpl w:val="72FE138A"/>
    <w:lvl w:ilvl="0" w:tplc="FFFFFFFF">
      <w:start w:val="1"/>
      <w:numFmt w:val="decimal"/>
      <w:lvlText w:val="%1."/>
      <w:lvlJc w:val="left"/>
      <w:pPr>
        <w:tabs>
          <w:tab w:val="num" w:pos="720"/>
        </w:tabs>
        <w:ind w:left="720" w:hanging="360"/>
      </w:pPr>
      <w:rPr>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715176A4"/>
    <w:multiLevelType w:val="multilevel"/>
    <w:tmpl w:val="7900919E"/>
    <w:styleLink w:val="WWNum1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45C3868"/>
    <w:multiLevelType w:val="multilevel"/>
    <w:tmpl w:val="4920A77A"/>
    <w:styleLink w:val="WWNum9"/>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78BB659C"/>
    <w:multiLevelType w:val="multilevel"/>
    <w:tmpl w:val="AFBEB73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79A90E7E"/>
    <w:multiLevelType w:val="multilevel"/>
    <w:tmpl w:val="39ACE426"/>
    <w:styleLink w:val="WWNum7"/>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15:restartNumberingAfterBreak="0">
    <w:nsid w:val="7A340183"/>
    <w:multiLevelType w:val="multilevel"/>
    <w:tmpl w:val="7242DE3C"/>
    <w:styleLink w:val="WWNum1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7B06555C"/>
    <w:multiLevelType w:val="multilevel"/>
    <w:tmpl w:val="BFE66400"/>
    <w:styleLink w:val="WWNum18"/>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7D811B7F"/>
    <w:multiLevelType w:val="multilevel"/>
    <w:tmpl w:val="1F50B54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1"/>
  </w:num>
  <w:num w:numId="2">
    <w:abstractNumId w:val="31"/>
  </w:num>
  <w:num w:numId="3">
    <w:abstractNumId w:val="12"/>
  </w:num>
  <w:num w:numId="4">
    <w:abstractNumId w:val="14"/>
  </w:num>
  <w:num w:numId="5">
    <w:abstractNumId w:val="27"/>
  </w:num>
  <w:num w:numId="6">
    <w:abstractNumId w:val="20"/>
  </w:num>
  <w:num w:numId="7">
    <w:abstractNumId w:val="28"/>
  </w:num>
  <w:num w:numId="8">
    <w:abstractNumId w:val="3"/>
  </w:num>
  <w:num w:numId="9">
    <w:abstractNumId w:val="26"/>
  </w:num>
  <w:num w:numId="10">
    <w:abstractNumId w:val="10"/>
  </w:num>
  <w:num w:numId="11">
    <w:abstractNumId w:val="9"/>
  </w:num>
  <w:num w:numId="12">
    <w:abstractNumId w:val="6"/>
  </w:num>
  <w:num w:numId="13">
    <w:abstractNumId w:val="25"/>
  </w:num>
  <w:num w:numId="14">
    <w:abstractNumId w:val="29"/>
  </w:num>
  <w:num w:numId="15">
    <w:abstractNumId w:val="22"/>
  </w:num>
  <w:num w:numId="16">
    <w:abstractNumId w:val="11"/>
  </w:num>
  <w:num w:numId="17">
    <w:abstractNumId w:val="19"/>
  </w:num>
  <w:num w:numId="18">
    <w:abstractNumId w:val="30"/>
  </w:num>
  <w:num w:numId="19">
    <w:abstractNumId w:val="13"/>
  </w:num>
  <w:num w:numId="20">
    <w:abstractNumId w:val="1"/>
  </w:num>
  <w:num w:numId="21">
    <w:abstractNumId w:val="0"/>
  </w:num>
  <w:num w:numId="22">
    <w:abstractNumId w:val="18"/>
  </w:num>
  <w:num w:numId="23">
    <w:abstractNumId w:val="5"/>
  </w:num>
  <w:num w:numId="24">
    <w:abstractNumId w:val="8"/>
  </w:num>
  <w:num w:numId="25">
    <w:abstractNumId w:val="7"/>
  </w:num>
  <w:num w:numId="26">
    <w:abstractNumId w:val="23"/>
  </w:num>
  <w:num w:numId="27">
    <w:abstractNumId w:val="22"/>
    <w:lvlOverride w:ilvl="0">
      <w:startOverride w:val="1"/>
    </w:lvlOverride>
  </w:num>
  <w:num w:numId="28">
    <w:abstractNumId w:val="15"/>
  </w:num>
  <w:num w:numId="29">
    <w:abstractNumId w:val="0"/>
    <w:lvlOverride w:ilvl="0">
      <w:startOverride w:val="1"/>
    </w:lvlOverride>
  </w:num>
  <w:num w:numId="30">
    <w:abstractNumId w:val="18"/>
    <w:lvlOverride w:ilvl="0">
      <w:startOverride w:val="1"/>
    </w:lvlOverride>
  </w:num>
  <w:num w:numId="31">
    <w:abstractNumId w:val="14"/>
    <w:lvlOverride w:ilvl="0">
      <w:startOverride w:val="1"/>
    </w:lvlOverride>
  </w:num>
  <w:num w:numId="32">
    <w:abstractNumId w:val="5"/>
    <w:lvlOverride w:ilvl="0">
      <w:startOverride w:val="1"/>
    </w:lvlOverride>
  </w:num>
  <w:num w:numId="33">
    <w:abstractNumId w:val="8"/>
    <w:lvlOverride w:ilvl="0">
      <w:startOverride w:val="1"/>
    </w:lvlOverride>
  </w:num>
  <w:num w:numId="34">
    <w:abstractNumId w:val="4"/>
  </w:num>
  <w:num w:numId="35">
    <w:abstractNumId w:val="17"/>
  </w:num>
  <w:num w:numId="36">
    <w:abstractNumId w:val="2"/>
  </w:num>
  <w:num w:numId="37">
    <w:abstractNumId w:val="24"/>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CF"/>
    <w:rsid w:val="0002421A"/>
    <w:rsid w:val="000603F3"/>
    <w:rsid w:val="00073898"/>
    <w:rsid w:val="000800C0"/>
    <w:rsid w:val="000B0122"/>
    <w:rsid w:val="000C3B6F"/>
    <w:rsid w:val="000E18C3"/>
    <w:rsid w:val="000F7FD6"/>
    <w:rsid w:val="00100CAD"/>
    <w:rsid w:val="00111268"/>
    <w:rsid w:val="00126ECF"/>
    <w:rsid w:val="00162725"/>
    <w:rsid w:val="001657BD"/>
    <w:rsid w:val="00165DCA"/>
    <w:rsid w:val="001755CB"/>
    <w:rsid w:val="001954A3"/>
    <w:rsid w:val="001C541A"/>
    <w:rsid w:val="002469B3"/>
    <w:rsid w:val="002A15CF"/>
    <w:rsid w:val="002B5E15"/>
    <w:rsid w:val="0034286F"/>
    <w:rsid w:val="00367930"/>
    <w:rsid w:val="003A5212"/>
    <w:rsid w:val="00434811"/>
    <w:rsid w:val="004771B2"/>
    <w:rsid w:val="004778BD"/>
    <w:rsid w:val="004B5017"/>
    <w:rsid w:val="004C0761"/>
    <w:rsid w:val="004D2D28"/>
    <w:rsid w:val="00597554"/>
    <w:rsid w:val="005B61C5"/>
    <w:rsid w:val="005D389B"/>
    <w:rsid w:val="005E62CD"/>
    <w:rsid w:val="00622F63"/>
    <w:rsid w:val="006627F6"/>
    <w:rsid w:val="0069093B"/>
    <w:rsid w:val="006B56ED"/>
    <w:rsid w:val="006C72AB"/>
    <w:rsid w:val="006E2B04"/>
    <w:rsid w:val="006F1176"/>
    <w:rsid w:val="006F4AD3"/>
    <w:rsid w:val="00703E69"/>
    <w:rsid w:val="0073797B"/>
    <w:rsid w:val="007578E6"/>
    <w:rsid w:val="007605A7"/>
    <w:rsid w:val="007A4931"/>
    <w:rsid w:val="007F3B54"/>
    <w:rsid w:val="007F3B6D"/>
    <w:rsid w:val="00813C9A"/>
    <w:rsid w:val="00874B4D"/>
    <w:rsid w:val="008C18D2"/>
    <w:rsid w:val="008E6A8C"/>
    <w:rsid w:val="008F5835"/>
    <w:rsid w:val="0092688A"/>
    <w:rsid w:val="00947D8D"/>
    <w:rsid w:val="009941B1"/>
    <w:rsid w:val="009F6A45"/>
    <w:rsid w:val="00A22BA8"/>
    <w:rsid w:val="00A73085"/>
    <w:rsid w:val="00A91CB7"/>
    <w:rsid w:val="00AA1748"/>
    <w:rsid w:val="00B03115"/>
    <w:rsid w:val="00B1648F"/>
    <w:rsid w:val="00B30D03"/>
    <w:rsid w:val="00B35F70"/>
    <w:rsid w:val="00B87B48"/>
    <w:rsid w:val="00BB49BF"/>
    <w:rsid w:val="00BD2A1C"/>
    <w:rsid w:val="00BE6666"/>
    <w:rsid w:val="00C01C04"/>
    <w:rsid w:val="00C0551B"/>
    <w:rsid w:val="00C1116E"/>
    <w:rsid w:val="00C24D36"/>
    <w:rsid w:val="00C3563A"/>
    <w:rsid w:val="00C5095B"/>
    <w:rsid w:val="00C64023"/>
    <w:rsid w:val="00CB51A2"/>
    <w:rsid w:val="00D130C4"/>
    <w:rsid w:val="00D50D50"/>
    <w:rsid w:val="00DA6A61"/>
    <w:rsid w:val="00DF13A1"/>
    <w:rsid w:val="00E141CD"/>
    <w:rsid w:val="00E20D01"/>
    <w:rsid w:val="00E525AA"/>
    <w:rsid w:val="00E91EC3"/>
    <w:rsid w:val="00F01A7D"/>
    <w:rsid w:val="00F03BC1"/>
    <w:rsid w:val="00F16541"/>
    <w:rsid w:val="00F75180"/>
    <w:rsid w:val="00FB3CCF"/>
    <w:rsid w:val="00FB3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D7D6"/>
  <w15:docId w15:val="{EFD3444C-9AA0-46F5-9469-2C55F662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Textbody"/>
    <w:uiPriority w:val="9"/>
    <w:qFormat/>
    <w:pPr>
      <w:keepNext/>
      <w:keepLines/>
      <w:spacing w:before="480" w:after="0"/>
      <w:outlineLvl w:val="0"/>
    </w:pPr>
    <w:rPr>
      <w:rFonts w:ascii="Cambria" w:hAnsi="Cambria"/>
      <w:b/>
      <w:bCs/>
      <w:color w:val="365F91"/>
      <w:sz w:val="28"/>
      <w:szCs w:val="28"/>
    </w:rPr>
  </w:style>
  <w:style w:type="paragraph" w:styleId="Nagwek3">
    <w:name w:val="heading 3"/>
    <w:basedOn w:val="Standard"/>
    <w:next w:val="Textbody"/>
    <w:uiPriority w:val="9"/>
    <w:semiHidden/>
    <w:unhideWhenUsed/>
    <w:qFormat/>
    <w:pPr>
      <w:keepNext/>
      <w:keepLines/>
      <w:spacing w:before="40" w:after="0"/>
      <w:outlineLvl w:val="2"/>
    </w:pPr>
    <w:rPr>
      <w:rFonts w:ascii="Cambria" w:hAnsi="Cambria"/>
      <w:color w:val="243F6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160" w:line="240" w:lineRule="auto"/>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jc w:val="both"/>
    </w:pPr>
    <w:rPr>
      <w:rFonts w:ascii="Times New Roman" w:eastAsia="Times New Roman" w:hAnsi="Times New Roman" w:cs="Times New Roman"/>
      <w:sz w:val="24"/>
      <w:szCs w:val="20"/>
      <w:lang w:val="en-GB"/>
    </w:r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kapitzlist">
    <w:name w:val="List Paragraph"/>
    <w:basedOn w:val="Standard"/>
    <w:link w:val="AkapitzlistZnak"/>
    <w:uiPriority w:val="99"/>
    <w:qFormat/>
    <w:pPr>
      <w:ind w:left="720"/>
    </w:pPr>
  </w:style>
  <w:style w:type="paragraph" w:customStyle="1" w:styleId="Default">
    <w:name w:val="Default"/>
    <w:pPr>
      <w:widowControl/>
      <w:spacing w:after="0" w:line="240" w:lineRule="auto"/>
    </w:pPr>
    <w:rPr>
      <w:rFonts w:ascii="Times New Roman" w:hAnsi="Times New Roman" w:cs="Times New Roman"/>
      <w:color w:val="000000"/>
      <w:sz w:val="24"/>
      <w:szCs w:val="24"/>
    </w:rPr>
  </w:style>
  <w:style w:type="paragraph" w:styleId="Tekstdymka">
    <w:name w:val="Balloon Text"/>
    <w:basedOn w:val="Standard"/>
    <w:pPr>
      <w:spacing w:after="0"/>
    </w:pPr>
    <w:rPr>
      <w:rFonts w:ascii="Segoe UI" w:hAnsi="Segoe UI" w:cs="Segoe UI"/>
      <w:sz w:val="18"/>
      <w:szCs w:val="18"/>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wcity3">
    <w:name w:val="Body Text Indent 3"/>
    <w:basedOn w:val="Standard"/>
    <w:pPr>
      <w:spacing w:after="120"/>
      <w:ind w:left="283"/>
    </w:pPr>
    <w:rPr>
      <w:sz w:val="16"/>
      <w:szCs w:val="16"/>
    </w:rPr>
  </w:style>
  <w:style w:type="paragraph" w:styleId="Tekstprzypisudolnego">
    <w:name w:val="footnote text"/>
    <w:basedOn w:val="Standard"/>
    <w:pPr>
      <w:spacing w:after="0"/>
    </w:pPr>
  </w:style>
  <w:style w:type="paragraph" w:customStyle="1" w:styleId="Styl1">
    <w:name w:val="Styl1"/>
    <w:basedOn w:val="Standard"/>
    <w:pPr>
      <w:spacing w:after="120"/>
      <w:ind w:left="867" w:hanging="357"/>
      <w:jc w:val="both"/>
    </w:pPr>
    <w:rPr>
      <w:rFonts w:ascii="Times New Roman" w:eastAsia="Times New Roman" w:hAnsi="Times New Roman" w:cs="Times New Roman"/>
      <w:sz w:val="24"/>
      <w:szCs w:val="24"/>
      <w:lang w:eastAsia="pl-PL"/>
    </w:rPr>
  </w:style>
  <w:style w:type="paragraph" w:styleId="Listapunktowana2">
    <w:name w:val="List Bullet 2"/>
    <w:basedOn w:val="Standard"/>
    <w:pPr>
      <w:tabs>
        <w:tab w:val="left" w:pos="1080"/>
      </w:tabs>
      <w:ind w:left="360" w:hanging="360"/>
    </w:pPr>
  </w:style>
  <w:style w:type="paragraph" w:styleId="Nagwek">
    <w:name w:val="header"/>
    <w:basedOn w:val="Standard"/>
    <w:uiPriority w:val="99"/>
    <w:pPr>
      <w:suppressLineNumbers/>
      <w:tabs>
        <w:tab w:val="center" w:pos="4536"/>
        <w:tab w:val="right" w:pos="9072"/>
      </w:tabs>
      <w:spacing w:after="0"/>
    </w:pPr>
  </w:style>
  <w:style w:type="paragraph" w:styleId="Stopka">
    <w:name w:val="footer"/>
    <w:basedOn w:val="Standard"/>
    <w:pPr>
      <w:suppressLineNumbers/>
      <w:tabs>
        <w:tab w:val="center" w:pos="4536"/>
        <w:tab w:val="right" w:pos="9072"/>
      </w:tabs>
      <w:spacing w:after="0"/>
    </w:pPr>
  </w:style>
  <w:style w:type="paragraph" w:styleId="Bezodstpw">
    <w:name w:val="No Spacing"/>
    <w:pPr>
      <w:widowControl/>
      <w:spacing w:after="0" w:line="240" w:lineRule="auto"/>
    </w:pPr>
    <w:rPr>
      <w:rFonts w:cs="Calibri"/>
    </w:rPr>
  </w:style>
  <w:style w:type="paragraph" w:customStyle="1" w:styleId="TableContents">
    <w:name w:val="Table Contents"/>
    <w:basedOn w:val="Standard"/>
    <w:pPr>
      <w:suppressLineNumbers/>
    </w:pPr>
  </w:style>
  <w:style w:type="character" w:customStyle="1" w:styleId="Internetlink">
    <w:name w:val="Internet link"/>
    <w:basedOn w:val="Domylnaczcionkaakapitu"/>
    <w:rPr>
      <w:color w:val="0563C1"/>
      <w:u w:val="single"/>
    </w:rPr>
  </w:style>
  <w:style w:type="character" w:customStyle="1" w:styleId="TekstpodstawowyZnak">
    <w:name w:val="Tekst podstawowy Znak"/>
    <w:basedOn w:val="Domylnaczcionkaakapitu"/>
    <w:rPr>
      <w:rFonts w:ascii="Times New Roman" w:eastAsia="Times New Roman" w:hAnsi="Times New Roman" w:cs="Times New Roman"/>
      <w:sz w:val="24"/>
      <w:szCs w:val="20"/>
      <w:lang w:val="en-GB"/>
    </w:rPr>
  </w:style>
  <w:style w:type="character" w:customStyle="1" w:styleId="TekstdymkaZnak">
    <w:name w:val="Tekst dymka Znak"/>
    <w:basedOn w:val="Domylnaczcionkaakapitu"/>
    <w:rPr>
      <w:rFonts w:ascii="Segoe UI" w:hAnsi="Segoe UI" w:cs="Segoe UI"/>
      <w:sz w:val="18"/>
      <w:szCs w:val="18"/>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styleId="UyteHipercze">
    <w:name w:val="FollowedHyperlink"/>
    <w:basedOn w:val="Domylnaczcionkaakapitu"/>
    <w:rPr>
      <w:color w:val="800080"/>
      <w:u w:val="single"/>
    </w:rPr>
  </w:style>
  <w:style w:type="character" w:customStyle="1" w:styleId="Wzmianka1">
    <w:name w:val="Wzmianka1"/>
    <w:basedOn w:val="Domylnaczcionkaakapitu"/>
    <w:rPr>
      <w:color w:val="2B579A"/>
    </w:rPr>
  </w:style>
  <w:style w:type="character" w:styleId="HTML-cytat">
    <w:name w:val="HTML Cite"/>
    <w:basedOn w:val="Domylnaczcionkaakapitu"/>
    <w:rPr>
      <w:i/>
      <w:iCs/>
    </w:rPr>
  </w:style>
  <w:style w:type="character" w:customStyle="1" w:styleId="Tekstpodstawowywcity3Znak">
    <w:name w:val="Tekst podstawowy wcięty 3 Znak"/>
    <w:basedOn w:val="Domylnaczcionkaakapitu"/>
    <w:rPr>
      <w:sz w:val="16"/>
      <w:szCs w:val="16"/>
    </w:rPr>
  </w:style>
  <w:style w:type="character" w:customStyle="1" w:styleId="StrongEmphasis">
    <w:name w:val="Strong Emphasis"/>
    <w:rPr>
      <w:rFonts w:ascii="Times New Roman" w:hAnsi="Times New Roman" w:cs="Times New Roman"/>
      <w:b/>
      <w:bCs w:val="0"/>
    </w:rPr>
  </w:style>
  <w:style w:type="character" w:customStyle="1" w:styleId="TekstprzypisudolnegoZnak">
    <w:name w:val="Tekst przypisu dolnego Znak"/>
    <w:basedOn w:val="Domylnaczcionkaakapitu"/>
  </w:style>
  <w:style w:type="character" w:customStyle="1" w:styleId="TekstprzypisudolnegoZnak1">
    <w:name w:val="Tekst przypisu dolnego Znak1"/>
    <w:basedOn w:val="Domylnaczcionkaakapitu"/>
    <w:rPr>
      <w:sz w:val="20"/>
      <w:szCs w:val="20"/>
    </w:rPr>
  </w:style>
  <w:style w:type="character" w:styleId="Odwoanieprzypisudolnego">
    <w:name w:val="footnote reference"/>
    <w:rPr>
      <w:position w:val="0"/>
      <w:vertAlign w:val="superscript"/>
    </w:rPr>
  </w:style>
  <w:style w:type="character" w:customStyle="1" w:styleId="Nagwek1Znak">
    <w:name w:val="Nagłówek 1 Znak"/>
    <w:basedOn w:val="Domylnaczcionkaakapitu"/>
    <w:rPr>
      <w:rFonts w:ascii="Cambria" w:hAnsi="Cambria" w:cs="F"/>
      <w:b/>
      <w:bCs/>
      <w:color w:val="365F91"/>
      <w:sz w:val="28"/>
      <w:szCs w:val="28"/>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Brak">
    <w:name w:val="Brak"/>
  </w:style>
  <w:style w:type="character" w:customStyle="1" w:styleId="highlight">
    <w:name w:val="highlight"/>
    <w:basedOn w:val="Domylnaczcionkaakapitu"/>
  </w:style>
  <w:style w:type="character" w:customStyle="1" w:styleId="UnresolvedMention">
    <w:name w:val="Unresolved Mention"/>
    <w:basedOn w:val="Domylnaczcionkaakapitu"/>
    <w:rPr>
      <w:color w:val="605E5C"/>
    </w:rPr>
  </w:style>
  <w:style w:type="character" w:customStyle="1" w:styleId="Nagwek3Znak">
    <w:name w:val="Nagłówek 3 Znak"/>
    <w:basedOn w:val="Domylnaczcionkaakapitu"/>
    <w:rPr>
      <w:rFonts w:ascii="Cambria" w:hAnsi="Cambria" w:cs="F"/>
      <w:color w:val="243F60"/>
      <w:sz w:val="24"/>
      <w:szCs w:val="24"/>
    </w:rPr>
  </w:style>
  <w:style w:type="character" w:customStyle="1" w:styleId="ListLabel1">
    <w:name w:val="ListLabel 1"/>
    <w:rPr>
      <w:b w:val="0"/>
    </w:rPr>
  </w:style>
  <w:style w:type="character" w:customStyle="1" w:styleId="ListLabel2">
    <w:name w:val="ListLabel 2"/>
    <w:rPr>
      <w:b w:val="0"/>
    </w:rPr>
  </w:style>
  <w:style w:type="character" w:customStyle="1" w:styleId="ListLabel3">
    <w:name w:val="ListLabel 3"/>
    <w:rPr>
      <w:rFonts w:cs="OpenSymbol"/>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character" w:styleId="Hipercze">
    <w:name w:val="Hyperlink"/>
    <w:basedOn w:val="Domylnaczcionkaakapitu"/>
    <w:uiPriority w:val="99"/>
    <w:unhideWhenUsed/>
    <w:rsid w:val="0069093B"/>
    <w:rPr>
      <w:color w:val="0563C1" w:themeColor="hyperlink"/>
      <w:u w:val="single"/>
    </w:rPr>
  </w:style>
  <w:style w:type="paragraph" w:styleId="Tekstpodstawowy">
    <w:name w:val="Body Text"/>
    <w:basedOn w:val="Normalny"/>
    <w:link w:val="TekstpodstawowyZnak1"/>
    <w:uiPriority w:val="99"/>
    <w:semiHidden/>
    <w:unhideWhenUsed/>
    <w:rsid w:val="00A91CB7"/>
    <w:pPr>
      <w:spacing w:after="120"/>
    </w:pPr>
  </w:style>
  <w:style w:type="character" w:customStyle="1" w:styleId="TekstpodstawowyZnak1">
    <w:name w:val="Tekst podstawowy Znak1"/>
    <w:basedOn w:val="Domylnaczcionkaakapitu"/>
    <w:link w:val="Tekstpodstawowy"/>
    <w:uiPriority w:val="99"/>
    <w:semiHidden/>
    <w:rsid w:val="00A91CB7"/>
  </w:style>
  <w:style w:type="table" w:styleId="Tabela-Siatka">
    <w:name w:val="Table Grid"/>
    <w:basedOn w:val="Standardowy"/>
    <w:uiPriority w:val="59"/>
    <w:rsid w:val="00A91CB7"/>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ttribute-value">
    <w:name w:val="attribute-value"/>
    <w:basedOn w:val="Domylnaczcionkaakapitu"/>
    <w:rsid w:val="00C64023"/>
  </w:style>
  <w:style w:type="character" w:customStyle="1" w:styleId="AkapitzlistZnak">
    <w:name w:val="Akapit z listą Znak"/>
    <w:link w:val="Akapitzlist"/>
    <w:uiPriority w:val="99"/>
    <w:qFormat/>
    <w:locked/>
    <w:rsid w:val="00C01C04"/>
  </w:style>
  <w:style w:type="character" w:customStyle="1" w:styleId="summary-span-value">
    <w:name w:val="summary-span-value"/>
    <w:basedOn w:val="Domylnaczcionkaakapitu"/>
    <w:rsid w:val="00C01C04"/>
  </w:style>
  <w:style w:type="paragraph" w:customStyle="1" w:styleId="ZnakZnakZnakZnakZnakZnakZnakZnakZnak1ZnakZnakZnakZnakZnakZnak">
    <w:name w:val="Znak Znak Znak Znak Znak Znak Znak Znak Znak1 Znak Znak Znak Znak Znak Znak"/>
    <w:basedOn w:val="Normalny"/>
    <w:rsid w:val="00F03BC1"/>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Znak2">
    <w:name w:val="Znak2"/>
    <w:basedOn w:val="Normalny"/>
    <w:rsid w:val="00F03BC1"/>
    <w:pPr>
      <w:widowControl/>
      <w:suppressAutoHyphens w:val="0"/>
      <w:autoSpaceDN/>
      <w:spacing w:after="0" w:line="360" w:lineRule="auto"/>
      <w:jc w:val="both"/>
      <w:textAlignment w:val="auto"/>
    </w:pPr>
    <w:rPr>
      <w:rFonts w:ascii="Verdana" w:eastAsia="Times New Roman" w:hAnsi="Verdana" w:cs="Times New Roman"/>
      <w:kern w:val="0"/>
      <w:sz w:val="20"/>
      <w:szCs w:val="20"/>
      <w:lang w:eastAsia="pl-PL"/>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F03BC1"/>
    <w:pPr>
      <w:widowControl/>
      <w:suppressAutoHyphens w:val="0"/>
      <w:autoSpaceDN/>
      <w:spacing w:after="0" w:line="240" w:lineRule="auto"/>
      <w:jc w:val="center"/>
      <w:textAlignment w:val="auto"/>
    </w:pPr>
    <w:rPr>
      <w:rFonts w:ascii="Times New Roman" w:eastAsia="Times New Roman" w:hAnsi="Times New Roman" w:cs="Times New Roman"/>
      <w:b/>
      <w:kern w:val="0"/>
      <w:sz w:val="24"/>
      <w:szCs w:val="20"/>
      <w:lang w:eastAsia="pl-PL"/>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F03BC1"/>
    <w:rPr>
      <w:rFonts w:ascii="Times New Roman" w:eastAsia="Times New Roman" w:hAnsi="Times New Roman" w:cs="Times New Roman"/>
      <w:b/>
      <w:kern w:val="0"/>
      <w:sz w:val="24"/>
      <w:szCs w:val="20"/>
      <w:lang w:eastAsia="pl-PL"/>
    </w:rPr>
  </w:style>
  <w:style w:type="paragraph" w:customStyle="1" w:styleId="ZnakZnakZnakZnakZnakZnakZnakZnakZnak1ZnakZnakZnakZnakZnakZnak0">
    <w:name w:val="Znak Znak Znak Znak Znak Znak Znak Znak Znak1 Znak Znak Znak Znak Znak Znak"/>
    <w:basedOn w:val="Normalny"/>
    <w:rsid w:val="007578E6"/>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3617">
      <w:bodyDiv w:val="1"/>
      <w:marLeft w:val="0"/>
      <w:marRight w:val="0"/>
      <w:marTop w:val="0"/>
      <w:marBottom w:val="0"/>
      <w:divBdr>
        <w:top w:val="none" w:sz="0" w:space="0" w:color="auto"/>
        <w:left w:val="none" w:sz="0" w:space="0" w:color="auto"/>
        <w:bottom w:val="none" w:sz="0" w:space="0" w:color="auto"/>
        <w:right w:val="none" w:sz="0" w:space="0" w:color="auto"/>
      </w:divBdr>
    </w:div>
    <w:div w:id="261648370">
      <w:bodyDiv w:val="1"/>
      <w:marLeft w:val="0"/>
      <w:marRight w:val="0"/>
      <w:marTop w:val="0"/>
      <w:marBottom w:val="0"/>
      <w:divBdr>
        <w:top w:val="none" w:sz="0" w:space="0" w:color="auto"/>
        <w:left w:val="none" w:sz="0" w:space="0" w:color="auto"/>
        <w:bottom w:val="none" w:sz="0" w:space="0" w:color="auto"/>
        <w:right w:val="none" w:sz="0" w:space="0" w:color="auto"/>
      </w:divBdr>
    </w:div>
    <w:div w:id="722565392">
      <w:bodyDiv w:val="1"/>
      <w:marLeft w:val="0"/>
      <w:marRight w:val="0"/>
      <w:marTop w:val="0"/>
      <w:marBottom w:val="0"/>
      <w:divBdr>
        <w:top w:val="none" w:sz="0" w:space="0" w:color="auto"/>
        <w:left w:val="none" w:sz="0" w:space="0" w:color="auto"/>
        <w:bottom w:val="none" w:sz="0" w:space="0" w:color="auto"/>
        <w:right w:val="none" w:sz="0" w:space="0" w:color="auto"/>
      </w:divBdr>
    </w:div>
    <w:div w:id="833960010">
      <w:bodyDiv w:val="1"/>
      <w:marLeft w:val="0"/>
      <w:marRight w:val="0"/>
      <w:marTop w:val="0"/>
      <w:marBottom w:val="0"/>
      <w:divBdr>
        <w:top w:val="none" w:sz="0" w:space="0" w:color="auto"/>
        <w:left w:val="none" w:sz="0" w:space="0" w:color="auto"/>
        <w:bottom w:val="none" w:sz="0" w:space="0" w:color="auto"/>
        <w:right w:val="none" w:sz="0" w:space="0" w:color="auto"/>
      </w:divBdr>
    </w:div>
    <w:div w:id="1146816646">
      <w:bodyDiv w:val="1"/>
      <w:marLeft w:val="0"/>
      <w:marRight w:val="0"/>
      <w:marTop w:val="0"/>
      <w:marBottom w:val="0"/>
      <w:divBdr>
        <w:top w:val="none" w:sz="0" w:space="0" w:color="auto"/>
        <w:left w:val="none" w:sz="0" w:space="0" w:color="auto"/>
        <w:bottom w:val="none" w:sz="0" w:space="0" w:color="auto"/>
        <w:right w:val="none" w:sz="0" w:space="0" w:color="auto"/>
      </w:divBdr>
      <w:divsChild>
        <w:div w:id="1394548399">
          <w:marLeft w:val="0"/>
          <w:marRight w:val="0"/>
          <w:marTop w:val="0"/>
          <w:marBottom w:val="0"/>
          <w:divBdr>
            <w:top w:val="none" w:sz="0" w:space="0" w:color="auto"/>
            <w:left w:val="none" w:sz="0" w:space="0" w:color="auto"/>
            <w:bottom w:val="none" w:sz="0" w:space="0" w:color="auto"/>
            <w:right w:val="none" w:sz="0" w:space="0" w:color="auto"/>
          </w:divBdr>
        </w:div>
        <w:div w:id="523636011">
          <w:marLeft w:val="0"/>
          <w:marRight w:val="0"/>
          <w:marTop w:val="0"/>
          <w:marBottom w:val="0"/>
          <w:divBdr>
            <w:top w:val="none" w:sz="0" w:space="0" w:color="auto"/>
            <w:left w:val="none" w:sz="0" w:space="0" w:color="auto"/>
            <w:bottom w:val="none" w:sz="0" w:space="0" w:color="auto"/>
            <w:right w:val="none" w:sz="0" w:space="0" w:color="auto"/>
          </w:divBdr>
        </w:div>
      </w:divsChild>
    </w:div>
    <w:div w:id="1535071890">
      <w:bodyDiv w:val="1"/>
      <w:marLeft w:val="0"/>
      <w:marRight w:val="0"/>
      <w:marTop w:val="0"/>
      <w:marBottom w:val="0"/>
      <w:divBdr>
        <w:top w:val="none" w:sz="0" w:space="0" w:color="auto"/>
        <w:left w:val="none" w:sz="0" w:space="0" w:color="auto"/>
        <w:bottom w:val="none" w:sz="0" w:space="0" w:color="auto"/>
        <w:right w:val="none" w:sz="0" w:space="0" w:color="auto"/>
      </w:divBdr>
    </w:div>
    <w:div w:id="1766999469">
      <w:bodyDiv w:val="1"/>
      <w:marLeft w:val="0"/>
      <w:marRight w:val="0"/>
      <w:marTop w:val="0"/>
      <w:marBottom w:val="0"/>
      <w:divBdr>
        <w:top w:val="none" w:sz="0" w:space="0" w:color="auto"/>
        <w:left w:val="none" w:sz="0" w:space="0" w:color="auto"/>
        <w:bottom w:val="none" w:sz="0" w:space="0" w:color="auto"/>
        <w:right w:val="none" w:sz="0" w:space="0" w:color="auto"/>
      </w:divBdr>
    </w:div>
    <w:div w:id="1981809419">
      <w:bodyDiv w:val="1"/>
      <w:marLeft w:val="0"/>
      <w:marRight w:val="0"/>
      <w:marTop w:val="0"/>
      <w:marBottom w:val="0"/>
      <w:divBdr>
        <w:top w:val="none" w:sz="0" w:space="0" w:color="auto"/>
        <w:left w:val="none" w:sz="0" w:space="0" w:color="auto"/>
        <w:bottom w:val="none" w:sz="0" w:space="0" w:color="auto"/>
        <w:right w:val="none" w:sz="0" w:space="0" w:color="auto"/>
      </w:divBdr>
    </w:div>
    <w:div w:id="1997101010">
      <w:bodyDiv w:val="1"/>
      <w:marLeft w:val="0"/>
      <w:marRight w:val="0"/>
      <w:marTop w:val="0"/>
      <w:marBottom w:val="0"/>
      <w:divBdr>
        <w:top w:val="none" w:sz="0" w:space="0" w:color="auto"/>
        <w:left w:val="none" w:sz="0" w:space="0" w:color="auto"/>
        <w:bottom w:val="none" w:sz="0" w:space="0" w:color="auto"/>
        <w:right w:val="none" w:sz="0" w:space="0" w:color="auto"/>
      </w:divBdr>
      <w:divsChild>
        <w:div w:id="514348738">
          <w:marLeft w:val="0"/>
          <w:marRight w:val="0"/>
          <w:marTop w:val="0"/>
          <w:marBottom w:val="0"/>
          <w:divBdr>
            <w:top w:val="none" w:sz="0" w:space="0" w:color="auto"/>
            <w:left w:val="none" w:sz="0" w:space="0" w:color="auto"/>
            <w:bottom w:val="none" w:sz="0" w:space="0" w:color="auto"/>
            <w:right w:val="none" w:sz="0" w:space="0" w:color="auto"/>
          </w:divBdr>
          <w:divsChild>
            <w:div w:id="425421535">
              <w:marLeft w:val="0"/>
              <w:marRight w:val="0"/>
              <w:marTop w:val="0"/>
              <w:marBottom w:val="0"/>
              <w:divBdr>
                <w:top w:val="none" w:sz="0" w:space="0" w:color="auto"/>
                <w:left w:val="none" w:sz="0" w:space="0" w:color="auto"/>
                <w:bottom w:val="none" w:sz="0" w:space="0" w:color="auto"/>
                <w:right w:val="none" w:sz="0" w:space="0" w:color="auto"/>
              </w:divBdr>
            </w:div>
            <w:div w:id="4478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logistics.offic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logistics.offic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mlogistics.office@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2756</Words>
  <Characters>16540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Logistics#1</cp:lastModifiedBy>
  <cp:revision>3</cp:revision>
  <cp:lastPrinted>2023-03-28T10:18:00Z</cp:lastPrinted>
  <dcterms:created xsi:type="dcterms:W3CDTF">2026-04-25T11:44:00Z</dcterms:created>
  <dcterms:modified xsi:type="dcterms:W3CDTF">2026-04-25T13:07:00Z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